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65F76" w:rsidR="009529E7" w:rsidRDefault="009529E7" w14:paraId="6688EBF5" w14:textId="30297289">
      <w:pPr>
        <w:rPr>
          <w:b/>
          <w:bCs/>
        </w:rPr>
      </w:pPr>
      <w:r w:rsidRPr="00265F76">
        <w:rPr>
          <w:rFonts w:eastAsiaTheme="minorEastAsia"/>
          <w:b/>
          <w:bCs/>
        </w:rPr>
        <w:t>Covered C</w:t>
      </w:r>
      <w:r w:rsidR="00265F76">
        <w:rPr>
          <w:rFonts w:eastAsiaTheme="minorEastAsia"/>
          <w:b/>
          <w:bCs/>
        </w:rPr>
        <w:t>alifornia Healthcare Evidence Initiative</w:t>
      </w:r>
      <w:r w:rsidRPr="00265F76">
        <w:rPr>
          <w:rFonts w:eastAsiaTheme="minorEastAsia"/>
          <w:b/>
          <w:bCs/>
        </w:rPr>
        <w:t xml:space="preserve"> </w:t>
      </w:r>
      <w:r w:rsidR="00265F76">
        <w:rPr>
          <w:rFonts w:eastAsiaTheme="minorEastAsia"/>
          <w:b/>
          <w:bCs/>
        </w:rPr>
        <w:t>(</w:t>
      </w:r>
      <w:r w:rsidRPr="00265F76">
        <w:rPr>
          <w:rFonts w:eastAsiaTheme="minorEastAsia"/>
          <w:b/>
          <w:bCs/>
        </w:rPr>
        <w:t>HEI</w:t>
      </w:r>
      <w:r w:rsidR="00265F76">
        <w:rPr>
          <w:rFonts w:eastAsiaTheme="minorEastAsia"/>
          <w:b/>
          <w:bCs/>
        </w:rPr>
        <w:t xml:space="preserve">) 3.0 </w:t>
      </w:r>
      <w:r w:rsidRPr="00265F76">
        <w:rPr>
          <w:rFonts w:eastAsiaTheme="minorEastAsia"/>
          <w:b/>
          <w:bCs/>
        </w:rPr>
        <w:t>– Use Case Requirements</w:t>
      </w:r>
    </w:p>
    <w:p w:rsidR="009529E7" w:rsidP="6BC38192" w:rsidRDefault="009529E7" w14:paraId="0A46363C" w14:textId="58ADDD6F">
      <w:pPr>
        <w:rPr>
          <w:rFonts w:eastAsiaTheme="minorEastAsia"/>
        </w:rPr>
      </w:pPr>
      <w:r w:rsidRPr="6E63D422">
        <w:rPr>
          <w:rFonts w:eastAsiaTheme="minorEastAsia"/>
        </w:rPr>
        <w:t>Use Case ID:</w:t>
      </w:r>
      <w:r>
        <w:tab/>
      </w:r>
      <w:r w:rsidRPr="6E63D422" w:rsidR="005533B1">
        <w:rPr>
          <w:rFonts w:eastAsiaTheme="minorEastAsia"/>
        </w:rPr>
        <w:t>EQT A</w:t>
      </w:r>
      <w:r w:rsidRPr="6E63D422" w:rsidR="2C588E42">
        <w:rPr>
          <w:rFonts w:eastAsiaTheme="minorEastAsia"/>
        </w:rPr>
        <w:t>4</w:t>
      </w:r>
    </w:p>
    <w:p w:rsidR="009529E7" w:rsidP="6E63D422" w:rsidRDefault="009529E7" w14:paraId="6CB801C0" w14:textId="41E68CDA">
      <w:pPr>
        <w:rPr>
          <w:rFonts w:eastAsiaTheme="minorEastAsia"/>
        </w:rPr>
      </w:pPr>
      <w:r w:rsidRPr="6E63D422">
        <w:rPr>
          <w:rFonts w:eastAsiaTheme="minorEastAsia"/>
        </w:rPr>
        <w:t>Title</w:t>
      </w:r>
      <w:r w:rsidRPr="6E63D422" w:rsidR="00116FAD">
        <w:rPr>
          <w:rFonts w:eastAsiaTheme="minorEastAsia"/>
        </w:rPr>
        <w:t>:</w:t>
      </w:r>
      <w:r>
        <w:tab/>
      </w:r>
      <w:r>
        <w:tab/>
      </w:r>
      <w:r w:rsidRPr="6E63D422" w:rsidR="7CFE5590">
        <w:rPr>
          <w:rFonts w:eastAsiaTheme="minorEastAsia"/>
        </w:rPr>
        <w:t>Health Care Utilization</w:t>
      </w:r>
    </w:p>
    <w:p w:rsidR="009529E7" w:rsidP="00265F76" w:rsidRDefault="009529E7" w14:paraId="6D75D1AD" w14:textId="7DB46BF8">
      <w:pPr>
        <w:keepNext/>
        <w:spacing w:before="240" w:after="120" w:line="240" w:lineRule="auto"/>
        <w:rPr>
          <w:rFonts w:eastAsiaTheme="minorEastAsia"/>
          <w:u w:val="single"/>
        </w:rPr>
      </w:pPr>
      <w:r w:rsidRPr="6E63D422">
        <w:rPr>
          <w:rFonts w:eastAsiaTheme="minorEastAsia"/>
          <w:u w:val="single"/>
        </w:rPr>
        <w:t>Description &amp; Business Use Case</w:t>
      </w:r>
    </w:p>
    <w:p w:rsidR="333C5F8C" w:rsidP="446A380D" w:rsidRDefault="333C5F8C" w14:paraId="70C44617" w14:textId="2E9727C8">
      <w:pPr>
        <w:rPr>
          <w:rFonts w:eastAsia="" w:eastAsiaTheme="minorEastAsia"/>
        </w:rPr>
      </w:pPr>
      <w:r w:rsidRPr="435C7E14" w:rsidR="333C5F8C">
        <w:rPr>
          <w:rFonts w:eastAsia="" w:eastAsiaTheme="minorEastAsia"/>
        </w:rPr>
        <w:t xml:space="preserve">This use case covers the broad category of analytics related to </w:t>
      </w:r>
      <w:r w:rsidRPr="435C7E14" w:rsidR="31069DAD">
        <w:rPr>
          <w:rFonts w:eastAsia="" w:eastAsiaTheme="minorEastAsia"/>
        </w:rPr>
        <w:t xml:space="preserve">member </w:t>
      </w:r>
      <w:r w:rsidRPr="435C7E14" w:rsidR="333C5F8C">
        <w:rPr>
          <w:rFonts w:eastAsia="" w:eastAsiaTheme="minorEastAsia"/>
        </w:rPr>
        <w:t xml:space="preserve">health care utilization.  While </w:t>
      </w:r>
      <w:r w:rsidRPr="435C7E14" w:rsidR="7473AAEA">
        <w:rPr>
          <w:rFonts w:eastAsia="" w:eastAsiaTheme="minorEastAsia"/>
        </w:rPr>
        <w:t xml:space="preserve">many </w:t>
      </w:r>
      <w:r w:rsidRPr="435C7E14" w:rsidR="333C5F8C">
        <w:rPr>
          <w:rFonts w:eastAsia="" w:eastAsiaTheme="minorEastAsia"/>
        </w:rPr>
        <w:t xml:space="preserve">other use cases have </w:t>
      </w:r>
      <w:r w:rsidRPr="435C7E14" w:rsidR="4C5C4187">
        <w:rPr>
          <w:rFonts w:eastAsia="" w:eastAsiaTheme="minorEastAsia"/>
        </w:rPr>
        <w:t xml:space="preserve">a </w:t>
      </w:r>
      <w:r w:rsidRPr="435C7E14" w:rsidR="31D2E69A">
        <w:rPr>
          <w:rFonts w:eastAsia="" w:eastAsiaTheme="minorEastAsia"/>
        </w:rPr>
        <w:t>utilization</w:t>
      </w:r>
      <w:r w:rsidRPr="435C7E14" w:rsidR="31D2E69A">
        <w:rPr>
          <w:rFonts w:eastAsia="" w:eastAsiaTheme="minorEastAsia"/>
        </w:rPr>
        <w:t xml:space="preserve"> </w:t>
      </w:r>
      <w:r w:rsidRPr="435C7E14" w:rsidR="31D2E69A">
        <w:rPr>
          <w:rFonts w:eastAsia="" w:eastAsiaTheme="minorEastAsia"/>
        </w:rPr>
        <w:t>component</w:t>
      </w:r>
      <w:r w:rsidRPr="435C7E14" w:rsidR="31D2E69A">
        <w:rPr>
          <w:rFonts w:eastAsia="" w:eastAsiaTheme="minorEastAsia"/>
        </w:rPr>
        <w:t xml:space="preserve"> (such as PMD</w:t>
      </w:r>
      <w:r w:rsidRPr="435C7E14" w:rsidR="13C4C722">
        <w:rPr>
          <w:rFonts w:eastAsia="" w:eastAsiaTheme="minorEastAsia"/>
        </w:rPr>
        <w:t xml:space="preserve"> </w:t>
      </w:r>
      <w:r w:rsidRPr="435C7E14" w:rsidR="31D2E69A">
        <w:rPr>
          <w:rFonts w:eastAsia="" w:eastAsiaTheme="minorEastAsia"/>
        </w:rPr>
        <w:t>A1 Benefit Design, PERD</w:t>
      </w:r>
      <w:r w:rsidRPr="435C7E14" w:rsidR="57C817AD">
        <w:rPr>
          <w:rFonts w:eastAsia="" w:eastAsiaTheme="minorEastAsia"/>
        </w:rPr>
        <w:t xml:space="preserve"> </w:t>
      </w:r>
      <w:r w:rsidRPr="435C7E14" w:rsidR="31D2E69A">
        <w:rPr>
          <w:rFonts w:eastAsia="" w:eastAsiaTheme="minorEastAsia"/>
        </w:rPr>
        <w:t>A2 Policy Evaluation</w:t>
      </w:r>
      <w:r w:rsidRPr="435C7E14" w:rsidR="16BFA6AA">
        <w:rPr>
          <w:rFonts w:eastAsia="" w:eastAsiaTheme="minorEastAsia"/>
        </w:rPr>
        <w:t>), this use case is intended to outline</w:t>
      </w:r>
      <w:r w:rsidRPr="435C7E14" w:rsidR="5CE2E984">
        <w:rPr>
          <w:rFonts w:eastAsia="" w:eastAsiaTheme="minorEastAsia"/>
        </w:rPr>
        <w:t xml:space="preserve"> the broader use of utilization</w:t>
      </w:r>
      <w:r w:rsidRPr="435C7E14" w:rsidR="68787B74">
        <w:rPr>
          <w:rFonts w:eastAsia="" w:eastAsiaTheme="minorEastAsia"/>
        </w:rPr>
        <w:t xml:space="preserve">-centric </w:t>
      </w:r>
      <w:r w:rsidRPr="435C7E14" w:rsidR="5CE2E984">
        <w:rPr>
          <w:rFonts w:eastAsia="" w:eastAsiaTheme="minorEastAsia"/>
        </w:rPr>
        <w:t xml:space="preserve">analyses directly from </w:t>
      </w:r>
      <w:r w:rsidRPr="435C7E14" w:rsidR="00265F76">
        <w:rPr>
          <w:rFonts w:eastAsia="" w:eastAsiaTheme="minorEastAsia"/>
        </w:rPr>
        <w:t xml:space="preserve">the HEI 3.0 </w:t>
      </w:r>
      <w:r w:rsidRPr="435C7E14" w:rsidR="562181A4">
        <w:rPr>
          <w:rFonts w:eastAsia="" w:eastAsiaTheme="minorEastAsia"/>
        </w:rPr>
        <w:t>health claims data warehouse</w:t>
      </w:r>
      <w:r w:rsidRPr="435C7E14" w:rsidR="666E7D05">
        <w:rPr>
          <w:rFonts w:eastAsia="" w:eastAsiaTheme="minorEastAsia"/>
        </w:rPr>
        <w:t xml:space="preserve">.  Rather than </w:t>
      </w:r>
      <w:r w:rsidRPr="435C7E14" w:rsidR="666E7D05">
        <w:rPr>
          <w:rFonts w:eastAsia="" w:eastAsiaTheme="minorEastAsia"/>
        </w:rPr>
        <w:t>attempt</w:t>
      </w:r>
      <w:r w:rsidRPr="435C7E14" w:rsidR="666E7D05">
        <w:rPr>
          <w:rFonts w:eastAsia="" w:eastAsiaTheme="minorEastAsia"/>
        </w:rPr>
        <w:t xml:space="preserve"> to create an exhaustive list or </w:t>
      </w:r>
      <w:r w:rsidRPr="435C7E14" w:rsidR="32884E98">
        <w:rPr>
          <w:rFonts w:eastAsia="" w:eastAsiaTheme="minorEastAsia"/>
        </w:rPr>
        <w:t>an excess of</w:t>
      </w:r>
      <w:r w:rsidRPr="435C7E14" w:rsidR="666E7D05">
        <w:rPr>
          <w:rFonts w:eastAsia="" w:eastAsiaTheme="minorEastAsia"/>
        </w:rPr>
        <w:t xml:space="preserve"> redundant use cases, we outline the </w:t>
      </w:r>
      <w:r w:rsidRPr="435C7E14" w:rsidR="33B3789C">
        <w:rPr>
          <w:rFonts w:eastAsia="" w:eastAsiaTheme="minorEastAsia"/>
        </w:rPr>
        <w:t>measures, dimension</w:t>
      </w:r>
      <w:r w:rsidRPr="435C7E14" w:rsidR="7F19BE3A">
        <w:rPr>
          <w:rFonts w:eastAsia="" w:eastAsiaTheme="minorEastAsia"/>
        </w:rPr>
        <w:t>s</w:t>
      </w:r>
      <w:r w:rsidRPr="435C7E14" w:rsidR="00265F76">
        <w:rPr>
          <w:rFonts w:eastAsia="" w:eastAsiaTheme="minorEastAsia"/>
        </w:rPr>
        <w:t>,</w:t>
      </w:r>
      <w:r w:rsidRPr="435C7E14" w:rsidR="33B3789C">
        <w:rPr>
          <w:rFonts w:eastAsia="" w:eastAsiaTheme="minorEastAsia"/>
        </w:rPr>
        <w:t xml:space="preserve"> and applications </w:t>
      </w:r>
      <w:r w:rsidRPr="435C7E14" w:rsidR="5A2CB3E7">
        <w:rPr>
          <w:rFonts w:eastAsia="" w:eastAsiaTheme="minorEastAsia"/>
        </w:rPr>
        <w:t>more generally</w:t>
      </w:r>
      <w:r w:rsidRPr="435C7E14" w:rsidR="2291E81F">
        <w:rPr>
          <w:rFonts w:eastAsia="" w:eastAsiaTheme="minorEastAsia"/>
        </w:rPr>
        <w:t xml:space="preserve"> and </w:t>
      </w:r>
      <w:r w:rsidRPr="435C7E14" w:rsidR="00265F76">
        <w:rPr>
          <w:rFonts w:eastAsia="" w:eastAsiaTheme="minorEastAsia"/>
        </w:rPr>
        <w:t xml:space="preserve">then </w:t>
      </w:r>
      <w:r w:rsidRPr="435C7E14" w:rsidR="2291E81F">
        <w:rPr>
          <w:rFonts w:eastAsia="" w:eastAsiaTheme="minorEastAsia"/>
        </w:rPr>
        <w:t>discuss specifics.</w:t>
      </w:r>
    </w:p>
    <w:p w:rsidR="5A2CB3E7" w:rsidP="00265F76" w:rsidRDefault="5A2CB3E7" w14:paraId="38F1F907" w14:textId="23FF0924">
      <w:pPr>
        <w:keepNext/>
        <w:spacing w:before="240" w:after="120" w:line="240" w:lineRule="auto"/>
        <w:rPr>
          <w:rFonts w:eastAsiaTheme="minorEastAsia"/>
          <w:i/>
          <w:iCs/>
        </w:rPr>
      </w:pPr>
      <w:r w:rsidRPr="6E63D422">
        <w:rPr>
          <w:rFonts w:eastAsiaTheme="minorEastAsia"/>
          <w:i/>
          <w:iCs/>
        </w:rPr>
        <w:t>Measures/Metrics</w:t>
      </w:r>
    </w:p>
    <w:p w:rsidR="5A2CB3E7" w:rsidP="1B42CA13" w:rsidRDefault="5A2CB3E7" w14:paraId="4BCE73FD" w14:textId="117BF26F">
      <w:pPr>
        <w:pStyle w:val="ListParagraph"/>
        <w:numPr>
          <w:ilvl w:val="0"/>
          <w:numId w:val="3"/>
        </w:numPr>
        <w:spacing w:before="120" w:after="120" w:line="240" w:lineRule="auto"/>
        <w:rPr>
          <w:rFonts w:eastAsia="" w:eastAsiaTheme="minorEastAsia"/>
        </w:rPr>
      </w:pPr>
      <w:r w:rsidRPr="1B42CA13" w:rsidR="5A2CB3E7">
        <w:rPr>
          <w:rFonts w:eastAsia="" w:eastAsiaTheme="minorEastAsia"/>
        </w:rPr>
        <w:t xml:space="preserve">Mainstream </w:t>
      </w:r>
      <w:r w:rsidRPr="1B42CA13" w:rsidR="5A2CB3E7">
        <w:rPr>
          <w:rFonts w:eastAsia="" w:eastAsiaTheme="minorEastAsia"/>
        </w:rPr>
        <w:t>utilization</w:t>
      </w:r>
      <w:r w:rsidRPr="1B42CA13" w:rsidR="5A2CB3E7">
        <w:rPr>
          <w:rFonts w:eastAsia="" w:eastAsiaTheme="minorEastAsia"/>
        </w:rPr>
        <w:t xml:space="preserve"> measures</w:t>
      </w:r>
      <w:r w:rsidRPr="1B42CA13" w:rsidR="0A413180">
        <w:rPr>
          <w:rFonts w:eastAsia="" w:eastAsiaTheme="minorEastAsia"/>
        </w:rPr>
        <w:t xml:space="preserve"> – </w:t>
      </w:r>
      <w:r w:rsidRPr="1B42CA13" w:rsidR="16966E6A">
        <w:rPr>
          <w:rFonts w:eastAsia="" w:eastAsiaTheme="minorEastAsia"/>
        </w:rPr>
        <w:t xml:space="preserve">commonly tracked measures that can be derived from </w:t>
      </w:r>
      <w:r w:rsidRPr="1B42CA13" w:rsidR="4FCAB707">
        <w:rPr>
          <w:rFonts w:eastAsia="" w:eastAsiaTheme="minorEastAsia"/>
        </w:rPr>
        <w:t>“</w:t>
      </w:r>
      <w:r w:rsidRPr="1B42CA13" w:rsidR="16966E6A">
        <w:rPr>
          <w:rFonts w:eastAsia="" w:eastAsiaTheme="minorEastAsia"/>
        </w:rPr>
        <w:t>raw</w:t>
      </w:r>
      <w:r w:rsidRPr="1B42CA13" w:rsidR="3B1E43E3">
        <w:rPr>
          <w:rFonts w:eastAsia="" w:eastAsiaTheme="minorEastAsia"/>
        </w:rPr>
        <w:t>”</w:t>
      </w:r>
      <w:r w:rsidRPr="1B42CA13" w:rsidR="16966E6A">
        <w:rPr>
          <w:rFonts w:eastAsia="" w:eastAsiaTheme="minorEastAsia"/>
        </w:rPr>
        <w:t xml:space="preserve"> claims</w:t>
      </w:r>
      <w:r w:rsidRPr="1B42CA13" w:rsidR="00B26237">
        <w:rPr>
          <w:rFonts w:eastAsia="" w:eastAsiaTheme="minorEastAsia"/>
        </w:rPr>
        <w:t xml:space="preserve"> </w:t>
      </w:r>
      <w:r w:rsidRPr="1B42CA13" w:rsidR="16966E6A">
        <w:rPr>
          <w:rFonts w:eastAsia="" w:eastAsiaTheme="minorEastAsia"/>
        </w:rPr>
        <w:t>/</w:t>
      </w:r>
      <w:r w:rsidRPr="1B42CA13" w:rsidR="00B26237">
        <w:rPr>
          <w:rFonts w:eastAsia="" w:eastAsiaTheme="minorEastAsia"/>
        </w:rPr>
        <w:t xml:space="preserve"> </w:t>
      </w:r>
      <w:r w:rsidRPr="1B42CA13" w:rsidR="16966E6A">
        <w:rPr>
          <w:rFonts w:eastAsia="" w:eastAsiaTheme="minorEastAsia"/>
        </w:rPr>
        <w:t xml:space="preserve">encounters such as </w:t>
      </w:r>
      <w:r w:rsidRPr="1B42CA13" w:rsidR="0A413180">
        <w:rPr>
          <w:rFonts w:eastAsia="" w:eastAsiaTheme="minorEastAsia"/>
        </w:rPr>
        <w:t xml:space="preserve">office visits (overall and split by </w:t>
      </w:r>
      <w:r w:rsidRPr="1B42CA13" w:rsidR="00B26237">
        <w:rPr>
          <w:rFonts w:eastAsia="" w:eastAsiaTheme="minorEastAsia"/>
        </w:rPr>
        <w:t xml:space="preserve">Primary Care Provider (PCP) </w:t>
      </w:r>
      <w:r w:rsidRPr="1B42CA13" w:rsidR="0A413180">
        <w:rPr>
          <w:rFonts w:eastAsia="" w:eastAsiaTheme="minorEastAsia"/>
        </w:rPr>
        <w:t>/</w:t>
      </w:r>
      <w:r w:rsidRPr="1B42CA13" w:rsidR="00B26237">
        <w:rPr>
          <w:rFonts w:eastAsia="" w:eastAsiaTheme="minorEastAsia"/>
        </w:rPr>
        <w:t xml:space="preserve"> </w:t>
      </w:r>
      <w:r w:rsidRPr="1B42CA13" w:rsidR="0A413180">
        <w:rPr>
          <w:rFonts w:eastAsia="" w:eastAsiaTheme="minorEastAsia"/>
        </w:rPr>
        <w:t xml:space="preserve">specialist), </w:t>
      </w:r>
      <w:r w:rsidRPr="1B42CA13" w:rsidR="00B26237">
        <w:rPr>
          <w:rFonts w:eastAsia="" w:eastAsiaTheme="minorEastAsia"/>
        </w:rPr>
        <w:t>emergency department (ED)</w:t>
      </w:r>
      <w:r w:rsidRPr="1B42CA13" w:rsidR="0A413180">
        <w:rPr>
          <w:rFonts w:eastAsia="" w:eastAsiaTheme="minorEastAsia"/>
        </w:rPr>
        <w:t xml:space="preserve"> visits,</w:t>
      </w:r>
      <w:r w:rsidRPr="1B42CA13" w:rsidR="19479221">
        <w:rPr>
          <w:rFonts w:eastAsia="" w:eastAsiaTheme="minorEastAsia"/>
        </w:rPr>
        <w:t xml:space="preserve"> outpatient services by type, </w:t>
      </w:r>
      <w:r w:rsidRPr="1B42CA13" w:rsidR="102AC620">
        <w:rPr>
          <w:rFonts w:eastAsia="" w:eastAsiaTheme="minorEastAsia"/>
        </w:rPr>
        <w:t>scripts</w:t>
      </w:r>
      <w:r w:rsidRPr="1B42CA13" w:rsidR="00B26237">
        <w:rPr>
          <w:rFonts w:eastAsia="" w:eastAsiaTheme="minorEastAsia"/>
        </w:rPr>
        <w:t xml:space="preserve"> </w:t>
      </w:r>
      <w:r w:rsidRPr="1B42CA13" w:rsidR="102AC620">
        <w:rPr>
          <w:rFonts w:eastAsia="" w:eastAsiaTheme="minorEastAsia"/>
        </w:rPr>
        <w:t>/</w:t>
      </w:r>
      <w:r w:rsidRPr="1B42CA13" w:rsidR="00B26237">
        <w:rPr>
          <w:rFonts w:eastAsia="" w:eastAsiaTheme="minorEastAsia"/>
        </w:rPr>
        <w:t xml:space="preserve"> </w:t>
      </w:r>
      <w:r w:rsidRPr="1B42CA13" w:rsidR="102AC620">
        <w:rPr>
          <w:rFonts w:eastAsia="" w:eastAsiaTheme="minorEastAsia"/>
        </w:rPr>
        <w:t>days, etc.</w:t>
      </w:r>
    </w:p>
    <w:p w:rsidR="5A2CB3E7" w:rsidP="1B42CA13" w:rsidRDefault="5A2CB3E7" w14:paraId="32A96849" w14:textId="0F6546D4">
      <w:pPr>
        <w:pStyle w:val="ListParagraph"/>
        <w:numPr>
          <w:ilvl w:val="0"/>
          <w:numId w:val="3"/>
        </w:numPr>
        <w:spacing w:before="120" w:after="120" w:line="240" w:lineRule="auto"/>
        <w:rPr>
          <w:rFonts w:eastAsia="" w:eastAsiaTheme="minorEastAsia"/>
        </w:rPr>
      </w:pPr>
      <w:r w:rsidRPr="1B42CA13" w:rsidR="5A2CB3E7">
        <w:rPr>
          <w:rFonts w:eastAsia="" w:eastAsiaTheme="minorEastAsia"/>
        </w:rPr>
        <w:t>Enhanced measures created from claims</w:t>
      </w:r>
      <w:r w:rsidRPr="1B42CA13" w:rsidR="57EC7752">
        <w:rPr>
          <w:rFonts w:eastAsia="" w:eastAsiaTheme="minorEastAsia"/>
        </w:rPr>
        <w:t xml:space="preserve"> – </w:t>
      </w:r>
      <w:r w:rsidRPr="1B42CA13" w:rsidR="70E3DF3D">
        <w:rPr>
          <w:rFonts w:eastAsia="" w:eastAsiaTheme="minorEastAsia"/>
        </w:rPr>
        <w:t>mea</w:t>
      </w:r>
      <w:r w:rsidRPr="1B42CA13" w:rsidR="3491435D">
        <w:rPr>
          <w:rFonts w:eastAsia="" w:eastAsiaTheme="minorEastAsia"/>
        </w:rPr>
        <w:t xml:space="preserve">sures </w:t>
      </w:r>
      <w:r w:rsidRPr="1B42CA13" w:rsidR="70E3DF3D">
        <w:rPr>
          <w:rFonts w:eastAsia="" w:eastAsiaTheme="minorEastAsia"/>
        </w:rPr>
        <w:t>generally created</w:t>
      </w:r>
      <w:r w:rsidRPr="1B42CA13" w:rsidR="70E3DF3D">
        <w:rPr>
          <w:rFonts w:eastAsia="" w:eastAsiaTheme="minorEastAsia"/>
        </w:rPr>
        <w:t xml:space="preserve"> by </w:t>
      </w:r>
      <w:r w:rsidRPr="1B42CA13" w:rsidR="00B26237">
        <w:rPr>
          <w:rFonts w:eastAsia="" w:eastAsiaTheme="minorEastAsia"/>
        </w:rPr>
        <w:t>Proposer</w:t>
      </w:r>
      <w:r w:rsidRPr="1B42CA13" w:rsidR="70E3DF3D">
        <w:rPr>
          <w:rFonts w:eastAsia="" w:eastAsiaTheme="minorEastAsia"/>
        </w:rPr>
        <w:t xml:space="preserve"> </w:t>
      </w:r>
      <w:r w:rsidRPr="1B42CA13" w:rsidR="7AD4CCED">
        <w:rPr>
          <w:rFonts w:eastAsia="" w:eastAsiaTheme="minorEastAsia"/>
        </w:rPr>
        <w:t>software</w:t>
      </w:r>
      <w:r w:rsidRPr="1B42CA13" w:rsidR="00B26237">
        <w:rPr>
          <w:rFonts w:eastAsia="" w:eastAsiaTheme="minorEastAsia"/>
        </w:rPr>
        <w:t xml:space="preserve"> </w:t>
      </w:r>
      <w:r w:rsidRPr="1B42CA13" w:rsidR="7AD4CCED">
        <w:rPr>
          <w:rFonts w:eastAsia="" w:eastAsiaTheme="minorEastAsia"/>
        </w:rPr>
        <w:t>/</w:t>
      </w:r>
      <w:r w:rsidRPr="1B42CA13" w:rsidR="00B26237">
        <w:rPr>
          <w:rFonts w:eastAsia="" w:eastAsiaTheme="minorEastAsia"/>
        </w:rPr>
        <w:t xml:space="preserve"> </w:t>
      </w:r>
      <w:r w:rsidRPr="1B42CA13" w:rsidR="7AD4CCED">
        <w:rPr>
          <w:rFonts w:eastAsia="" w:eastAsiaTheme="minorEastAsia"/>
        </w:rPr>
        <w:t>methodology</w:t>
      </w:r>
      <w:r w:rsidRPr="1B42CA13" w:rsidR="7AD4CCED">
        <w:rPr>
          <w:rFonts w:eastAsia="" w:eastAsiaTheme="minorEastAsia"/>
        </w:rPr>
        <w:t xml:space="preserve"> </w:t>
      </w:r>
      <w:r w:rsidRPr="1B42CA13" w:rsidR="70E3DF3D">
        <w:rPr>
          <w:rFonts w:eastAsia="" w:eastAsiaTheme="minorEastAsia"/>
        </w:rPr>
        <w:t xml:space="preserve">using </w:t>
      </w:r>
      <w:r w:rsidRPr="1B42CA13" w:rsidR="247B325A">
        <w:rPr>
          <w:rFonts w:eastAsia="" w:eastAsiaTheme="minorEastAsia"/>
        </w:rPr>
        <w:t>“</w:t>
      </w:r>
      <w:r w:rsidRPr="1B42CA13" w:rsidR="70E3DF3D">
        <w:rPr>
          <w:rFonts w:eastAsia="" w:eastAsiaTheme="minorEastAsia"/>
        </w:rPr>
        <w:t>raw</w:t>
      </w:r>
      <w:r w:rsidRPr="1B42CA13" w:rsidR="5E1E8E1E">
        <w:rPr>
          <w:rFonts w:eastAsia="" w:eastAsiaTheme="minorEastAsia"/>
        </w:rPr>
        <w:t>”</w:t>
      </w:r>
      <w:r w:rsidRPr="1B42CA13" w:rsidR="70E3DF3D">
        <w:rPr>
          <w:rFonts w:eastAsia="" w:eastAsiaTheme="minorEastAsia"/>
        </w:rPr>
        <w:t xml:space="preserve"> claims and </w:t>
      </w:r>
      <w:r w:rsidRPr="1B42CA13" w:rsidR="2C75AB42">
        <w:rPr>
          <w:rFonts w:eastAsia="" w:eastAsiaTheme="minorEastAsia"/>
        </w:rPr>
        <w:t>often other referenc</w:t>
      </w:r>
      <w:r w:rsidRPr="1B42CA13" w:rsidR="00B26237">
        <w:rPr>
          <w:rFonts w:eastAsia="" w:eastAsiaTheme="minorEastAsia"/>
        </w:rPr>
        <w:t>ing</w:t>
      </w:r>
      <w:r w:rsidRPr="1B42CA13" w:rsidR="0A7BB718">
        <w:rPr>
          <w:rFonts w:eastAsia="" w:eastAsiaTheme="minorEastAsia"/>
        </w:rPr>
        <w:t xml:space="preserve"> other</w:t>
      </w:r>
      <w:r w:rsidRPr="1B42CA13" w:rsidR="2C75AB42">
        <w:rPr>
          <w:rFonts w:eastAsia="" w:eastAsiaTheme="minorEastAsia"/>
        </w:rPr>
        <w:t xml:space="preserve"> sources</w:t>
      </w:r>
      <w:r w:rsidRPr="1B42CA13" w:rsidR="00B26237">
        <w:rPr>
          <w:rFonts w:eastAsia="" w:eastAsiaTheme="minorEastAsia"/>
        </w:rPr>
        <w:t xml:space="preserve"> </w:t>
      </w:r>
      <w:r w:rsidRPr="1B42CA13" w:rsidR="2C75AB42">
        <w:rPr>
          <w:rFonts w:eastAsia="" w:eastAsiaTheme="minorEastAsia"/>
        </w:rPr>
        <w:t>/</w:t>
      </w:r>
      <w:r w:rsidRPr="1B42CA13" w:rsidR="00B26237">
        <w:rPr>
          <w:rFonts w:eastAsia="" w:eastAsiaTheme="minorEastAsia"/>
        </w:rPr>
        <w:t xml:space="preserve"> </w:t>
      </w:r>
      <w:r w:rsidRPr="1B42CA13" w:rsidR="26934700">
        <w:rPr>
          <w:rFonts w:eastAsia="" w:eastAsiaTheme="minorEastAsia"/>
        </w:rPr>
        <w:t>topologies</w:t>
      </w:r>
      <w:r w:rsidRPr="1B42CA13" w:rsidR="2C75AB42">
        <w:rPr>
          <w:rFonts w:eastAsia="" w:eastAsiaTheme="minorEastAsia"/>
        </w:rPr>
        <w:t xml:space="preserve">.  </w:t>
      </w:r>
      <w:r w:rsidRPr="1B42CA13" w:rsidR="0AF71305">
        <w:rPr>
          <w:rFonts w:eastAsia="" w:eastAsiaTheme="minorEastAsia"/>
        </w:rPr>
        <w:t>Example</w:t>
      </w:r>
      <w:r w:rsidRPr="1B42CA13" w:rsidR="37BD7202">
        <w:rPr>
          <w:rFonts w:eastAsia="" w:eastAsiaTheme="minorEastAsia"/>
        </w:rPr>
        <w:t>s</w:t>
      </w:r>
      <w:r w:rsidRPr="1B42CA13" w:rsidR="0AF71305">
        <w:rPr>
          <w:rFonts w:eastAsia="" w:eastAsiaTheme="minorEastAsia"/>
        </w:rPr>
        <w:t xml:space="preserve"> </w:t>
      </w:r>
      <w:r w:rsidRPr="1B42CA13" w:rsidR="6C253540">
        <w:rPr>
          <w:rFonts w:eastAsia="" w:eastAsiaTheme="minorEastAsia"/>
        </w:rPr>
        <w:t>m</w:t>
      </w:r>
      <w:r w:rsidRPr="1B42CA13" w:rsidR="3743FBD1">
        <w:rPr>
          <w:rFonts w:eastAsia="" w:eastAsiaTheme="minorEastAsia"/>
        </w:rPr>
        <w:t>i</w:t>
      </w:r>
      <w:r w:rsidRPr="1B42CA13" w:rsidR="6C253540">
        <w:rPr>
          <w:rFonts w:eastAsia="" w:eastAsiaTheme="minorEastAsia"/>
        </w:rPr>
        <w:t xml:space="preserve">ght </w:t>
      </w:r>
      <w:r w:rsidRPr="1B42CA13" w:rsidR="0AF71305">
        <w:rPr>
          <w:rFonts w:eastAsia="" w:eastAsiaTheme="minorEastAsia"/>
        </w:rPr>
        <w:t>include h</w:t>
      </w:r>
      <w:r w:rsidRPr="1B42CA13" w:rsidR="57EC7752">
        <w:rPr>
          <w:rFonts w:eastAsia="" w:eastAsiaTheme="minorEastAsia"/>
        </w:rPr>
        <w:t>ospital admits</w:t>
      </w:r>
      <w:r w:rsidRPr="1B42CA13" w:rsidR="00B26237">
        <w:rPr>
          <w:rFonts w:eastAsia="" w:eastAsiaTheme="minorEastAsia"/>
        </w:rPr>
        <w:t xml:space="preserve"> </w:t>
      </w:r>
      <w:r w:rsidRPr="1B42CA13" w:rsidR="57EC7752">
        <w:rPr>
          <w:rFonts w:eastAsia="" w:eastAsiaTheme="minorEastAsia"/>
        </w:rPr>
        <w:t>/</w:t>
      </w:r>
      <w:r w:rsidRPr="1B42CA13" w:rsidR="00B26237">
        <w:rPr>
          <w:rFonts w:eastAsia="" w:eastAsiaTheme="minorEastAsia"/>
        </w:rPr>
        <w:t xml:space="preserve"> </w:t>
      </w:r>
      <w:r w:rsidRPr="1B42CA13" w:rsidR="57EC7752">
        <w:rPr>
          <w:rFonts w:eastAsia="" w:eastAsiaTheme="minorEastAsia"/>
        </w:rPr>
        <w:t>length of stay by admit type,</w:t>
      </w:r>
      <w:r w:rsidRPr="1B42CA13" w:rsidR="14D389B0">
        <w:rPr>
          <w:rFonts w:eastAsia="" w:eastAsiaTheme="minorEastAsia"/>
        </w:rPr>
        <w:t xml:space="preserve"> </w:t>
      </w:r>
      <w:r w:rsidRPr="1B42CA13" w:rsidR="5975A436">
        <w:rPr>
          <w:rFonts w:eastAsia="" w:eastAsiaTheme="minorEastAsia"/>
        </w:rPr>
        <w:t xml:space="preserve">ambulatory </w:t>
      </w:r>
      <w:r w:rsidRPr="1B42CA13" w:rsidR="7757C9B7">
        <w:rPr>
          <w:rFonts w:eastAsia="" w:eastAsiaTheme="minorEastAsia"/>
        </w:rPr>
        <w:t xml:space="preserve">care </w:t>
      </w:r>
      <w:r w:rsidRPr="1B42CA13" w:rsidR="5412C5F4">
        <w:rPr>
          <w:rFonts w:eastAsia="" w:eastAsiaTheme="minorEastAsia"/>
        </w:rPr>
        <w:t xml:space="preserve">sensitive conditions, </w:t>
      </w:r>
      <w:r w:rsidRPr="1B42CA13" w:rsidR="6519A92B">
        <w:rPr>
          <w:rFonts w:eastAsia="" w:eastAsiaTheme="minorEastAsia"/>
        </w:rPr>
        <w:t xml:space="preserve">avoidable ED visits, </w:t>
      </w:r>
      <w:r w:rsidRPr="1B42CA13" w:rsidR="21EC6E44">
        <w:rPr>
          <w:rFonts w:eastAsia="" w:eastAsiaTheme="minorEastAsia"/>
        </w:rPr>
        <w:t xml:space="preserve">medical </w:t>
      </w:r>
      <w:r w:rsidRPr="1B42CA13" w:rsidR="76B36640">
        <w:rPr>
          <w:rFonts w:eastAsia="" w:eastAsiaTheme="minorEastAsia"/>
        </w:rPr>
        <w:t>episodes</w:t>
      </w:r>
      <w:r w:rsidRPr="1B42CA13" w:rsidR="76625733">
        <w:rPr>
          <w:rFonts w:eastAsia="" w:eastAsiaTheme="minorEastAsia"/>
        </w:rPr>
        <w:t xml:space="preserve"> by type</w:t>
      </w:r>
      <w:r w:rsidRPr="1B42CA13" w:rsidR="76B36640">
        <w:rPr>
          <w:rFonts w:eastAsia="" w:eastAsiaTheme="minorEastAsia"/>
        </w:rPr>
        <w:t xml:space="preserve">, </w:t>
      </w:r>
      <w:r w:rsidRPr="1B42CA13" w:rsidR="7C87FBF2">
        <w:rPr>
          <w:rFonts w:eastAsia="" w:eastAsiaTheme="minorEastAsia"/>
        </w:rPr>
        <w:t>chronic conditions, morphine milligram equivalent</w:t>
      </w:r>
      <w:r w:rsidRPr="1B42CA13" w:rsidR="408FAD71">
        <w:rPr>
          <w:rFonts w:eastAsia="" w:eastAsiaTheme="minorEastAsia"/>
        </w:rPr>
        <w:t xml:space="preserve"> for opioid scripts</w:t>
      </w:r>
      <w:r w:rsidRPr="1B42CA13" w:rsidR="7C87FBF2">
        <w:rPr>
          <w:rFonts w:eastAsia="" w:eastAsiaTheme="minorEastAsia"/>
        </w:rPr>
        <w:t xml:space="preserve">, and </w:t>
      </w:r>
      <w:r w:rsidRPr="1B42CA13" w:rsidR="5233BA18">
        <w:rPr>
          <w:rFonts w:eastAsia="" w:eastAsiaTheme="minorEastAsia"/>
        </w:rPr>
        <w:t>scripts with generic equivalents</w:t>
      </w:r>
      <w:r w:rsidRPr="1B42CA13" w:rsidR="4BA88E92">
        <w:rPr>
          <w:rFonts w:eastAsia="" w:eastAsiaTheme="minorEastAsia"/>
        </w:rPr>
        <w:t>.</w:t>
      </w:r>
    </w:p>
    <w:p w:rsidR="0AD36181" w:rsidP="1B42CA13" w:rsidRDefault="0AD36181" w14:paraId="39AC85DA" w14:textId="0F7C3393">
      <w:pPr>
        <w:pStyle w:val="ListParagraph"/>
        <w:numPr>
          <w:ilvl w:val="0"/>
          <w:numId w:val="3"/>
        </w:numPr>
        <w:spacing w:before="120" w:after="120" w:line="240" w:lineRule="auto"/>
        <w:rPr>
          <w:rFonts w:eastAsia="" w:eastAsiaTheme="minorEastAsia"/>
        </w:rPr>
      </w:pPr>
      <w:r w:rsidRPr="1B42CA13" w:rsidR="0AD36181">
        <w:rPr>
          <w:rFonts w:eastAsia="" w:eastAsiaTheme="minorEastAsia"/>
        </w:rPr>
        <w:t xml:space="preserve">Reimbursement centric measures – </w:t>
      </w:r>
      <w:r w:rsidRPr="1B42CA13" w:rsidR="0E0DC940">
        <w:rPr>
          <w:rFonts w:eastAsia="" w:eastAsiaTheme="minorEastAsia"/>
        </w:rPr>
        <w:t>an extension of medical episodes above with a focus on aggregating claims</w:t>
      </w:r>
      <w:r w:rsidRPr="1B42CA13" w:rsidR="00B26237">
        <w:rPr>
          <w:rFonts w:eastAsia="" w:eastAsiaTheme="minorEastAsia"/>
        </w:rPr>
        <w:t xml:space="preserve"> </w:t>
      </w:r>
      <w:r w:rsidRPr="1B42CA13" w:rsidR="0E0DC940">
        <w:rPr>
          <w:rFonts w:eastAsia="" w:eastAsiaTheme="minorEastAsia"/>
        </w:rPr>
        <w:t>/</w:t>
      </w:r>
      <w:r w:rsidRPr="1B42CA13" w:rsidR="00B26237">
        <w:rPr>
          <w:rFonts w:eastAsia="" w:eastAsiaTheme="minorEastAsia"/>
        </w:rPr>
        <w:t xml:space="preserve"> </w:t>
      </w:r>
      <w:r w:rsidRPr="1B42CA13" w:rsidR="0E0DC940">
        <w:rPr>
          <w:rFonts w:eastAsia="" w:eastAsiaTheme="minorEastAsia"/>
        </w:rPr>
        <w:t>services into bundled payment categor</w:t>
      </w:r>
      <w:r w:rsidRPr="1B42CA13" w:rsidR="13F02D82">
        <w:rPr>
          <w:rFonts w:eastAsia="" w:eastAsiaTheme="minorEastAsia"/>
        </w:rPr>
        <w:t>ies to support alternative payment structures</w:t>
      </w:r>
      <w:r w:rsidRPr="1B42CA13" w:rsidR="13F02D82">
        <w:rPr>
          <w:rFonts w:eastAsia="" w:eastAsiaTheme="minorEastAsia"/>
        </w:rPr>
        <w:t>.</w:t>
      </w:r>
      <w:r w:rsidRPr="1B42CA13" w:rsidR="2CDB5A5E">
        <w:rPr>
          <w:rFonts w:eastAsia="" w:eastAsiaTheme="minorEastAsia"/>
        </w:rPr>
        <w:t xml:space="preserve">  </w:t>
      </w:r>
      <w:r w:rsidRPr="1B42CA13" w:rsidR="2CDB5A5E">
        <w:rPr>
          <w:rFonts w:eastAsia="" w:eastAsiaTheme="minorEastAsia"/>
        </w:rPr>
        <w:t xml:space="preserve">For instance, a hip replacement might </w:t>
      </w:r>
      <w:r w:rsidRPr="1B42CA13" w:rsidR="1ED3BA08">
        <w:rPr>
          <w:rFonts w:eastAsia="" w:eastAsiaTheme="minorEastAsia"/>
        </w:rPr>
        <w:t>“</w:t>
      </w:r>
      <w:r w:rsidRPr="1B42CA13" w:rsidR="2CDB5A5E">
        <w:rPr>
          <w:rFonts w:eastAsia="" w:eastAsiaTheme="minorEastAsia"/>
        </w:rPr>
        <w:t>bundle</w:t>
      </w:r>
      <w:r w:rsidRPr="1B42CA13" w:rsidR="62318919">
        <w:rPr>
          <w:rFonts w:eastAsia="" w:eastAsiaTheme="minorEastAsia"/>
        </w:rPr>
        <w:t>”</w:t>
      </w:r>
      <w:r w:rsidRPr="1B42CA13" w:rsidR="2CDB5A5E">
        <w:rPr>
          <w:rFonts w:eastAsia="" w:eastAsiaTheme="minorEastAsia"/>
        </w:rPr>
        <w:t xml:space="preserve"> pre</w:t>
      </w:r>
      <w:r w:rsidRPr="1B42CA13" w:rsidR="00B26237">
        <w:rPr>
          <w:rFonts w:eastAsia="" w:eastAsiaTheme="minorEastAsia"/>
        </w:rPr>
        <w:t xml:space="preserve">- and </w:t>
      </w:r>
      <w:r w:rsidRPr="1B42CA13" w:rsidR="2CDB5A5E">
        <w:rPr>
          <w:rFonts w:eastAsia="" w:eastAsiaTheme="minorEastAsia"/>
        </w:rPr>
        <w:t>post</w:t>
      </w:r>
      <w:r w:rsidRPr="1B42CA13" w:rsidR="00B26237">
        <w:rPr>
          <w:rFonts w:eastAsia="" w:eastAsiaTheme="minorEastAsia"/>
        </w:rPr>
        <w:t>-</w:t>
      </w:r>
      <w:r w:rsidRPr="1B42CA13" w:rsidR="2CDB5A5E">
        <w:rPr>
          <w:rFonts w:eastAsia="" w:eastAsiaTheme="minorEastAsia"/>
        </w:rPr>
        <w:t>operative visits, radiology, surgeon</w:t>
      </w:r>
      <w:r w:rsidRPr="1B42CA13" w:rsidR="00B26237">
        <w:rPr>
          <w:rFonts w:eastAsia="" w:eastAsiaTheme="minorEastAsia"/>
        </w:rPr>
        <w:t xml:space="preserve"> </w:t>
      </w:r>
      <w:r w:rsidRPr="1B42CA13" w:rsidR="2CDB5A5E">
        <w:rPr>
          <w:rFonts w:eastAsia="" w:eastAsiaTheme="minorEastAsia"/>
        </w:rPr>
        <w:t>/</w:t>
      </w:r>
      <w:r w:rsidRPr="1B42CA13" w:rsidR="00B26237">
        <w:rPr>
          <w:rFonts w:eastAsia="" w:eastAsiaTheme="minorEastAsia"/>
        </w:rPr>
        <w:t xml:space="preserve"> </w:t>
      </w:r>
      <w:r w:rsidRPr="1B42CA13" w:rsidR="2CDB5A5E">
        <w:rPr>
          <w:rFonts w:eastAsia="" w:eastAsiaTheme="minorEastAsia"/>
        </w:rPr>
        <w:t>hospital, etc.</w:t>
      </w:r>
    </w:p>
    <w:p w:rsidR="2BAEB420" w:rsidP="00265F76" w:rsidRDefault="2BAEB420" w14:paraId="646EDD8F" w14:textId="6CB0AA79">
      <w:pPr>
        <w:pStyle w:val="ListParagraph"/>
        <w:numPr>
          <w:ilvl w:val="0"/>
          <w:numId w:val="3"/>
        </w:numPr>
        <w:spacing w:before="120" w:after="120" w:line="240" w:lineRule="auto"/>
        <w:contextualSpacing w:val="0"/>
        <w:rPr>
          <w:rFonts w:eastAsiaTheme="minorEastAsia"/>
        </w:rPr>
      </w:pPr>
      <w:r w:rsidRPr="53A757FD">
        <w:rPr>
          <w:rFonts w:eastAsiaTheme="minorEastAsia"/>
        </w:rPr>
        <w:t xml:space="preserve">Targeted utilization measures - </w:t>
      </w:r>
      <w:r w:rsidRPr="53A757FD" w:rsidR="00B26237">
        <w:rPr>
          <w:rFonts w:eastAsiaTheme="minorEastAsia"/>
        </w:rPr>
        <w:t>like</w:t>
      </w:r>
      <w:r w:rsidRPr="53A757FD">
        <w:rPr>
          <w:rFonts w:eastAsiaTheme="minorEastAsia"/>
        </w:rPr>
        <w:t xml:space="preserve"> above but based on a more specific or targeted type of utilization (telehealth, behavioral healt</w:t>
      </w:r>
      <w:r w:rsidRPr="53A757FD" w:rsidR="6A539951">
        <w:rPr>
          <w:rFonts w:eastAsiaTheme="minorEastAsia"/>
        </w:rPr>
        <w:t xml:space="preserve">h, </w:t>
      </w:r>
      <w:r w:rsidRPr="53A757FD" w:rsidR="044ED889">
        <w:rPr>
          <w:rFonts w:eastAsiaTheme="minorEastAsia"/>
        </w:rPr>
        <w:t xml:space="preserve">well </w:t>
      </w:r>
      <w:r w:rsidRPr="53A757FD" w:rsidR="6F2218CB">
        <w:rPr>
          <w:rFonts w:eastAsiaTheme="minorEastAsia"/>
        </w:rPr>
        <w:t>child</w:t>
      </w:r>
      <w:r w:rsidRPr="53A757FD" w:rsidR="044ED889">
        <w:rPr>
          <w:rFonts w:eastAsiaTheme="minorEastAsia"/>
        </w:rPr>
        <w:t xml:space="preserve">, </w:t>
      </w:r>
      <w:r w:rsidRPr="53A757FD" w:rsidR="66F8F700">
        <w:rPr>
          <w:rFonts w:eastAsiaTheme="minorEastAsia"/>
        </w:rPr>
        <w:t>etc.)</w:t>
      </w:r>
      <w:r w:rsidRPr="53A757FD" w:rsidR="018DBDE2">
        <w:rPr>
          <w:rFonts w:eastAsiaTheme="minorEastAsia"/>
        </w:rPr>
        <w:t>.</w:t>
      </w:r>
    </w:p>
    <w:p w:rsidR="018DBDE2" w:rsidP="1B42CA13" w:rsidRDefault="018DBDE2" w14:paraId="5F014B8B" w14:textId="163BE6B8">
      <w:pPr>
        <w:pStyle w:val="ListParagraph"/>
        <w:numPr>
          <w:ilvl w:val="0"/>
          <w:numId w:val="3"/>
        </w:numPr>
        <w:spacing w:before="120" w:after="120" w:line="240" w:lineRule="auto"/>
        <w:rPr>
          <w:rFonts w:eastAsia="" w:eastAsiaTheme="minorEastAsia"/>
        </w:rPr>
      </w:pPr>
      <w:r w:rsidRPr="1B42CA13" w:rsidR="018DBDE2">
        <w:rPr>
          <w:rFonts w:eastAsia="" w:eastAsiaTheme="minorEastAsia"/>
        </w:rPr>
        <w:t xml:space="preserve">Custom </w:t>
      </w:r>
      <w:r w:rsidRPr="1B42CA13" w:rsidR="018DBDE2">
        <w:rPr>
          <w:rFonts w:eastAsia="" w:eastAsiaTheme="minorEastAsia"/>
        </w:rPr>
        <w:t>utilization</w:t>
      </w:r>
      <w:r w:rsidRPr="1B42CA13" w:rsidR="018DBDE2">
        <w:rPr>
          <w:rFonts w:eastAsia="" w:eastAsiaTheme="minorEastAsia"/>
        </w:rPr>
        <w:t xml:space="preserve"> measures – as discussed in </w:t>
      </w:r>
      <w:r w:rsidRPr="1B42CA13" w:rsidR="11679B8D">
        <w:rPr>
          <w:rFonts w:eastAsia="" w:eastAsiaTheme="minorEastAsia"/>
        </w:rPr>
        <w:t xml:space="preserve">Use Case </w:t>
      </w:r>
      <w:r w:rsidRPr="1B42CA13" w:rsidR="018DBDE2">
        <w:rPr>
          <w:rFonts w:eastAsia="" w:eastAsiaTheme="minorEastAsia"/>
        </w:rPr>
        <w:t>PMD</w:t>
      </w:r>
      <w:r w:rsidRPr="1B42CA13" w:rsidR="41C1E2F8">
        <w:rPr>
          <w:rFonts w:eastAsia="" w:eastAsiaTheme="minorEastAsia"/>
        </w:rPr>
        <w:t xml:space="preserve"> </w:t>
      </w:r>
      <w:r w:rsidRPr="1B42CA13" w:rsidR="018DBDE2">
        <w:rPr>
          <w:rFonts w:eastAsia="" w:eastAsiaTheme="minorEastAsia"/>
        </w:rPr>
        <w:t>A1 (Standardized Benefit Plans)</w:t>
      </w:r>
      <w:r w:rsidRPr="1B42CA13" w:rsidR="00B26237">
        <w:rPr>
          <w:rFonts w:eastAsia="" w:eastAsiaTheme="minorEastAsia"/>
        </w:rPr>
        <w:t>,</w:t>
      </w:r>
      <w:r w:rsidRPr="1B42CA13" w:rsidR="018DBDE2">
        <w:rPr>
          <w:rFonts w:eastAsia="" w:eastAsiaTheme="minorEastAsia"/>
        </w:rPr>
        <w:t xml:space="preserve"> the ability to create</w:t>
      </w:r>
      <w:r w:rsidRPr="1B42CA13" w:rsidR="00B26237">
        <w:rPr>
          <w:rFonts w:eastAsia="" w:eastAsiaTheme="minorEastAsia"/>
        </w:rPr>
        <w:t xml:space="preserve"> </w:t>
      </w:r>
      <w:r w:rsidRPr="1B42CA13" w:rsidR="018DBDE2">
        <w:rPr>
          <w:rFonts w:eastAsia="" w:eastAsiaTheme="minorEastAsia"/>
        </w:rPr>
        <w:t>/</w:t>
      </w:r>
      <w:r w:rsidRPr="1B42CA13" w:rsidR="00B26237">
        <w:rPr>
          <w:rFonts w:eastAsia="" w:eastAsiaTheme="minorEastAsia"/>
        </w:rPr>
        <w:t xml:space="preserve"> </w:t>
      </w:r>
      <w:r w:rsidRPr="1B42CA13" w:rsidR="018DBDE2">
        <w:rPr>
          <w:rFonts w:eastAsia="" w:eastAsiaTheme="minorEastAsia"/>
        </w:rPr>
        <w:t xml:space="preserve">save custom measures based on </w:t>
      </w:r>
      <w:r w:rsidRPr="1B42CA13" w:rsidR="35073C65">
        <w:rPr>
          <w:rFonts w:eastAsia="" w:eastAsiaTheme="minorEastAsia"/>
        </w:rPr>
        <w:t>procedure codes, place of service, etc.</w:t>
      </w:r>
    </w:p>
    <w:p w:rsidR="5A2CB3E7" w:rsidP="00265F76" w:rsidRDefault="5A2CB3E7" w14:paraId="2CA8D6B8" w14:textId="101A3049">
      <w:pPr>
        <w:keepNext/>
        <w:spacing w:before="240" w:after="120" w:line="240" w:lineRule="auto"/>
        <w:rPr>
          <w:rFonts w:eastAsiaTheme="minorEastAsia"/>
          <w:i/>
          <w:iCs/>
        </w:rPr>
      </w:pPr>
      <w:r w:rsidRPr="6E63D422">
        <w:rPr>
          <w:rFonts w:eastAsiaTheme="minorEastAsia"/>
          <w:i/>
          <w:iCs/>
        </w:rPr>
        <w:t>Dimension</w:t>
      </w:r>
      <w:r w:rsidRPr="6E63D422" w:rsidR="497846B2">
        <w:rPr>
          <w:rFonts w:eastAsiaTheme="minorEastAsia"/>
          <w:i/>
          <w:iCs/>
        </w:rPr>
        <w:t>s</w:t>
      </w:r>
    </w:p>
    <w:p w:rsidR="5A2CB3E7" w:rsidP="00265F76" w:rsidRDefault="5A2CB3E7" w14:paraId="092CCFAE" w14:textId="53369061">
      <w:pPr>
        <w:pStyle w:val="ListParagraph"/>
        <w:numPr>
          <w:ilvl w:val="0"/>
          <w:numId w:val="2"/>
        </w:numPr>
        <w:spacing w:before="120" w:after="120" w:line="240" w:lineRule="auto"/>
        <w:contextualSpacing w:val="0"/>
        <w:rPr>
          <w:rFonts w:eastAsiaTheme="minorEastAsia"/>
        </w:rPr>
      </w:pPr>
      <w:r w:rsidRPr="6E63D422">
        <w:rPr>
          <w:rFonts w:eastAsiaTheme="minorEastAsia"/>
        </w:rPr>
        <w:t>Overall Covered C</w:t>
      </w:r>
      <w:r w:rsidR="00B26237">
        <w:rPr>
          <w:rFonts w:eastAsiaTheme="minorEastAsia"/>
        </w:rPr>
        <w:t>alifornia</w:t>
      </w:r>
      <w:r w:rsidRPr="6E63D422">
        <w:rPr>
          <w:rFonts w:eastAsiaTheme="minorEastAsia"/>
        </w:rPr>
        <w:t>, to be published on Covered C</w:t>
      </w:r>
      <w:r w:rsidR="00B26237">
        <w:rPr>
          <w:rFonts w:eastAsiaTheme="minorEastAsia"/>
        </w:rPr>
        <w:t>alifornia’s</w:t>
      </w:r>
      <w:r w:rsidRPr="6E63D422">
        <w:rPr>
          <w:rFonts w:eastAsiaTheme="minorEastAsia"/>
        </w:rPr>
        <w:t xml:space="preserve"> website for public view</w:t>
      </w:r>
      <w:r w:rsidR="00B26237">
        <w:rPr>
          <w:rFonts w:eastAsiaTheme="minorEastAsia"/>
        </w:rPr>
        <w:t xml:space="preserve"> </w:t>
      </w:r>
      <w:r w:rsidRPr="6E63D422">
        <w:rPr>
          <w:rFonts w:eastAsiaTheme="minorEastAsia"/>
        </w:rPr>
        <w:t>/</w:t>
      </w:r>
      <w:r w:rsidR="00B26237">
        <w:rPr>
          <w:rFonts w:eastAsiaTheme="minorEastAsia"/>
        </w:rPr>
        <w:t xml:space="preserve"> </w:t>
      </w:r>
      <w:r w:rsidRPr="6E63D422">
        <w:rPr>
          <w:rFonts w:eastAsiaTheme="minorEastAsia"/>
        </w:rPr>
        <w:t xml:space="preserve">use </w:t>
      </w:r>
      <w:proofErr w:type="gramStart"/>
      <w:r w:rsidR="00B26237">
        <w:rPr>
          <w:rFonts w:eastAsiaTheme="minorEastAsia"/>
        </w:rPr>
        <w:t>similar to</w:t>
      </w:r>
      <w:proofErr w:type="gramEnd"/>
      <w:r w:rsidR="00B26237">
        <w:rPr>
          <w:rFonts w:eastAsiaTheme="minorEastAsia"/>
        </w:rPr>
        <w:t xml:space="preserve"> the</w:t>
      </w:r>
      <w:r w:rsidRPr="6E63D422">
        <w:rPr>
          <w:rFonts w:eastAsiaTheme="minorEastAsia"/>
        </w:rPr>
        <w:t xml:space="preserve"> Active Member Profile</w:t>
      </w:r>
      <w:r w:rsidR="00B26237">
        <w:rPr>
          <w:rFonts w:eastAsiaTheme="minorEastAsia"/>
        </w:rPr>
        <w:t xml:space="preserve"> (see </w:t>
      </w:r>
      <w:hyperlink w:history="1" r:id="rId10">
        <w:r w:rsidRPr="00CB2D53" w:rsidR="00B26237">
          <w:rPr>
            <w:rStyle w:val="Hyperlink"/>
            <w:rFonts w:eastAsiaTheme="minorEastAsia"/>
          </w:rPr>
          <w:t>https://hbex.coveredca.com/data-research/</w:t>
        </w:r>
      </w:hyperlink>
      <w:r w:rsidR="00B26237">
        <w:rPr>
          <w:rFonts w:eastAsiaTheme="minorEastAsia"/>
        </w:rPr>
        <w:t xml:space="preserve"> ).</w:t>
      </w:r>
    </w:p>
    <w:p w:rsidR="5A2CB3E7" w:rsidP="00265F76" w:rsidRDefault="00B26237" w14:paraId="0DE49312" w14:textId="3B5E1DB3">
      <w:pPr>
        <w:pStyle w:val="ListParagraph"/>
        <w:numPr>
          <w:ilvl w:val="0"/>
          <w:numId w:val="2"/>
        </w:numPr>
        <w:spacing w:before="120" w:after="120" w:line="240" w:lineRule="auto"/>
        <w:contextualSpacing w:val="0"/>
        <w:rPr>
          <w:rFonts w:eastAsiaTheme="minorEastAsia"/>
        </w:rPr>
      </w:pPr>
      <w:r>
        <w:rPr>
          <w:rFonts w:eastAsiaTheme="minorEastAsia"/>
        </w:rPr>
        <w:t>Qualified Health Plan (</w:t>
      </w:r>
      <w:r w:rsidRPr="53A757FD" w:rsidR="5A2CB3E7">
        <w:rPr>
          <w:rFonts w:eastAsiaTheme="minorEastAsia"/>
        </w:rPr>
        <w:t>QHP</w:t>
      </w:r>
      <w:r>
        <w:rPr>
          <w:rFonts w:eastAsiaTheme="minorEastAsia"/>
        </w:rPr>
        <w:t>)</w:t>
      </w:r>
      <w:r w:rsidRPr="53A757FD" w:rsidR="5A2CB3E7">
        <w:rPr>
          <w:rFonts w:eastAsiaTheme="minorEastAsia"/>
        </w:rPr>
        <w:t>, network type, product and related dimensions.</w:t>
      </w:r>
      <w:r w:rsidRPr="53A757FD" w:rsidR="7D567D7B">
        <w:rPr>
          <w:rFonts w:eastAsiaTheme="minorEastAsia"/>
        </w:rPr>
        <w:t xml:space="preserve">  Many of these metrics are published at the QHP level </w:t>
      </w:r>
      <w:r w:rsidRPr="53A757FD" w:rsidR="5F376C4B">
        <w:rPr>
          <w:rFonts w:eastAsiaTheme="minorEastAsia"/>
        </w:rPr>
        <w:t>stratified</w:t>
      </w:r>
      <w:r w:rsidRPr="53A757FD" w:rsidR="7D567D7B">
        <w:rPr>
          <w:rFonts w:eastAsiaTheme="minorEastAsia"/>
        </w:rPr>
        <w:t xml:space="preserve"> by race</w:t>
      </w:r>
      <w:r>
        <w:rPr>
          <w:rFonts w:eastAsiaTheme="minorEastAsia"/>
        </w:rPr>
        <w:t xml:space="preserve"> </w:t>
      </w:r>
      <w:r w:rsidRPr="53A757FD" w:rsidR="7D567D7B">
        <w:rPr>
          <w:rFonts w:eastAsiaTheme="minorEastAsia"/>
        </w:rPr>
        <w:t>/</w:t>
      </w:r>
      <w:r>
        <w:rPr>
          <w:rFonts w:eastAsiaTheme="minorEastAsia"/>
        </w:rPr>
        <w:t xml:space="preserve"> </w:t>
      </w:r>
      <w:r w:rsidRPr="53A757FD" w:rsidR="2468BC0D">
        <w:rPr>
          <w:rFonts w:eastAsiaTheme="minorEastAsia"/>
        </w:rPr>
        <w:t>ethnicity</w:t>
      </w:r>
      <w:r w:rsidRPr="53A757FD" w:rsidR="7D567D7B">
        <w:rPr>
          <w:rFonts w:eastAsiaTheme="minorEastAsia"/>
        </w:rPr>
        <w:t xml:space="preserve"> in the Plan Performance Report (Use </w:t>
      </w:r>
      <w:r w:rsidRPr="53A757FD" w:rsidR="1FC32F20">
        <w:rPr>
          <w:rFonts w:eastAsiaTheme="minorEastAsia"/>
        </w:rPr>
        <w:t xml:space="preserve">Case </w:t>
      </w:r>
      <w:r w:rsidRPr="53A757FD" w:rsidR="47225161">
        <w:rPr>
          <w:rFonts w:eastAsiaTheme="minorEastAsia"/>
        </w:rPr>
        <w:t>EQT A1).</w:t>
      </w:r>
      <w:r>
        <w:rPr>
          <w:rFonts w:eastAsiaTheme="minorEastAsia"/>
        </w:rPr>
        <w:t xml:space="preserve">  See also </w:t>
      </w:r>
      <w:hyperlink w:history="1" r:id="rId11">
        <w:r w:rsidRPr="00CB2D53">
          <w:rPr>
            <w:rStyle w:val="Hyperlink"/>
            <w:rFonts w:eastAsiaTheme="minorEastAsia"/>
          </w:rPr>
          <w:t>https://hbex.coveredca.com/data-research/plan-performance-reports/</w:t>
        </w:r>
      </w:hyperlink>
      <w:r>
        <w:rPr>
          <w:rFonts w:eastAsiaTheme="minorEastAsia"/>
        </w:rPr>
        <w:t xml:space="preserve"> .</w:t>
      </w:r>
    </w:p>
    <w:p w:rsidR="5A2CB3E7" w:rsidP="00265F76" w:rsidRDefault="5A2CB3E7" w14:paraId="5410C111" w14:textId="468763F5">
      <w:pPr>
        <w:pStyle w:val="ListParagraph"/>
        <w:numPr>
          <w:ilvl w:val="0"/>
          <w:numId w:val="2"/>
        </w:numPr>
        <w:spacing w:before="120" w:after="120" w:line="240" w:lineRule="auto"/>
        <w:contextualSpacing w:val="0"/>
        <w:rPr>
          <w:rFonts w:eastAsiaTheme="minorEastAsia"/>
        </w:rPr>
      </w:pPr>
      <w:r w:rsidRPr="6E63D422">
        <w:rPr>
          <w:rFonts w:eastAsiaTheme="minorEastAsia"/>
        </w:rPr>
        <w:t>Metal tier</w:t>
      </w:r>
      <w:r w:rsidRPr="6E63D422" w:rsidR="529CBBC5">
        <w:rPr>
          <w:rFonts w:eastAsiaTheme="minorEastAsia"/>
        </w:rPr>
        <w:t xml:space="preserve"> (</w:t>
      </w:r>
      <w:r w:rsidRPr="6E63D422">
        <w:rPr>
          <w:rFonts w:eastAsiaTheme="minorEastAsia"/>
        </w:rPr>
        <w:t xml:space="preserve">including </w:t>
      </w:r>
      <w:r w:rsidR="00B26237">
        <w:rPr>
          <w:rFonts w:eastAsiaTheme="minorEastAsia"/>
        </w:rPr>
        <w:t>Cost Sharing Reduction (</w:t>
      </w:r>
      <w:r w:rsidRPr="6E63D422">
        <w:rPr>
          <w:rFonts w:eastAsiaTheme="minorEastAsia"/>
        </w:rPr>
        <w:t>CSR</w:t>
      </w:r>
      <w:r w:rsidR="00B26237">
        <w:rPr>
          <w:rFonts w:eastAsiaTheme="minorEastAsia"/>
        </w:rPr>
        <w:t>)</w:t>
      </w:r>
      <w:r w:rsidRPr="6E63D422">
        <w:rPr>
          <w:rFonts w:eastAsiaTheme="minorEastAsia"/>
        </w:rPr>
        <w:t xml:space="preserve"> variant</w:t>
      </w:r>
      <w:r w:rsidRPr="6E63D422" w:rsidR="54D0EA34">
        <w:rPr>
          <w:rFonts w:eastAsiaTheme="minorEastAsia"/>
        </w:rPr>
        <w:t xml:space="preserve">) and enrollee cohort (Open Enrollment vs </w:t>
      </w:r>
      <w:r w:rsidR="00B26237">
        <w:rPr>
          <w:rFonts w:eastAsiaTheme="minorEastAsia"/>
        </w:rPr>
        <w:t>Special Enrollment Period (SEP)</w:t>
      </w:r>
      <w:r w:rsidRPr="6E63D422" w:rsidR="54D0EA34">
        <w:rPr>
          <w:rFonts w:eastAsiaTheme="minorEastAsia"/>
        </w:rPr>
        <w:t>).</w:t>
      </w:r>
    </w:p>
    <w:p w:rsidR="6DC7AC82" w:rsidP="00265F76" w:rsidRDefault="6DC7AC82" w14:paraId="08979E64" w14:textId="461DA69B">
      <w:pPr>
        <w:pStyle w:val="ListParagraph"/>
        <w:numPr>
          <w:ilvl w:val="0"/>
          <w:numId w:val="2"/>
        </w:numPr>
        <w:spacing w:before="120" w:after="120" w:line="240" w:lineRule="auto"/>
        <w:contextualSpacing w:val="0"/>
        <w:rPr>
          <w:rFonts w:eastAsiaTheme="minorEastAsia"/>
        </w:rPr>
      </w:pPr>
      <w:r w:rsidRPr="6E63D422">
        <w:rPr>
          <w:rFonts w:eastAsiaTheme="minorEastAsia"/>
        </w:rPr>
        <w:t>Covered C</w:t>
      </w:r>
      <w:r w:rsidR="00B26237">
        <w:rPr>
          <w:rFonts w:eastAsiaTheme="minorEastAsia"/>
        </w:rPr>
        <w:t>alifornia</w:t>
      </w:r>
      <w:r w:rsidRPr="6E63D422">
        <w:rPr>
          <w:rFonts w:eastAsiaTheme="minorEastAsia"/>
        </w:rPr>
        <w:t xml:space="preserve"> regions and other geographies.</w:t>
      </w:r>
    </w:p>
    <w:p w:rsidR="553ED0C4" w:rsidP="00265F76" w:rsidRDefault="553ED0C4" w14:paraId="1224728A" w14:textId="05C6BD96">
      <w:pPr>
        <w:pStyle w:val="ListParagraph"/>
        <w:numPr>
          <w:ilvl w:val="0"/>
          <w:numId w:val="2"/>
        </w:numPr>
        <w:spacing w:before="120" w:after="120" w:line="240" w:lineRule="auto"/>
        <w:contextualSpacing w:val="0"/>
        <w:rPr>
          <w:rFonts w:eastAsiaTheme="minorEastAsia"/>
        </w:rPr>
      </w:pPr>
      <w:r w:rsidRPr="6E63D422">
        <w:rPr>
          <w:rFonts w:eastAsiaTheme="minorEastAsia"/>
        </w:rPr>
        <w:lastRenderedPageBreak/>
        <w:t>Race</w:t>
      </w:r>
      <w:r w:rsidR="00B26237">
        <w:rPr>
          <w:rFonts w:eastAsiaTheme="minorEastAsia"/>
        </w:rPr>
        <w:t xml:space="preserve"> </w:t>
      </w:r>
      <w:r w:rsidRPr="6E63D422">
        <w:rPr>
          <w:rFonts w:eastAsiaTheme="minorEastAsia"/>
        </w:rPr>
        <w:t>/</w:t>
      </w:r>
      <w:r w:rsidR="00B26237">
        <w:rPr>
          <w:rFonts w:eastAsiaTheme="minorEastAsia"/>
        </w:rPr>
        <w:t xml:space="preserve"> </w:t>
      </w:r>
      <w:r w:rsidRPr="6E63D422">
        <w:rPr>
          <w:rFonts w:eastAsiaTheme="minorEastAsia"/>
        </w:rPr>
        <w:t xml:space="preserve">ethnicity, income range </w:t>
      </w:r>
      <w:r w:rsidR="00B26237">
        <w:rPr>
          <w:rFonts w:eastAsiaTheme="minorEastAsia"/>
        </w:rPr>
        <w:t xml:space="preserve">(Federal Poverty Level </w:t>
      </w:r>
      <w:r w:rsidRPr="6E63D422">
        <w:rPr>
          <w:rFonts w:eastAsiaTheme="minorEastAsia"/>
        </w:rPr>
        <w:t>(FPL)</w:t>
      </w:r>
      <w:r w:rsidR="00B26237">
        <w:rPr>
          <w:rFonts w:eastAsiaTheme="minorEastAsia"/>
        </w:rPr>
        <w:t>)</w:t>
      </w:r>
      <w:r w:rsidRPr="6E63D422">
        <w:rPr>
          <w:rFonts w:eastAsiaTheme="minorEastAsia"/>
        </w:rPr>
        <w:t>, and related CalHEERS</w:t>
      </w:r>
      <w:r w:rsidR="00B26237">
        <w:rPr>
          <w:rFonts w:eastAsiaTheme="minorEastAsia"/>
        </w:rPr>
        <w:t>-</w:t>
      </w:r>
      <w:r w:rsidRPr="6E63D422">
        <w:rPr>
          <w:rFonts w:eastAsiaTheme="minorEastAsia"/>
        </w:rPr>
        <w:t xml:space="preserve">sourced </w:t>
      </w:r>
      <w:r w:rsidRPr="6E63D422" w:rsidR="32E5B28D">
        <w:rPr>
          <w:rFonts w:eastAsiaTheme="minorEastAsia"/>
        </w:rPr>
        <w:t xml:space="preserve">member </w:t>
      </w:r>
      <w:r w:rsidRPr="6E63D422">
        <w:rPr>
          <w:rFonts w:eastAsiaTheme="minorEastAsia"/>
        </w:rPr>
        <w:t>data elements.</w:t>
      </w:r>
    </w:p>
    <w:p w:rsidR="7A10F17E" w:rsidP="00265F76" w:rsidRDefault="7A10F17E" w14:paraId="1F3A53A7" w14:textId="44834456">
      <w:pPr>
        <w:pStyle w:val="ListParagraph"/>
        <w:numPr>
          <w:ilvl w:val="0"/>
          <w:numId w:val="2"/>
        </w:numPr>
        <w:spacing w:before="120" w:after="120" w:line="240" w:lineRule="auto"/>
        <w:contextualSpacing w:val="0"/>
        <w:rPr>
          <w:rFonts w:eastAsiaTheme="minorEastAsia"/>
        </w:rPr>
      </w:pPr>
      <w:r w:rsidRPr="6E63D422">
        <w:rPr>
          <w:rFonts w:eastAsiaTheme="minorEastAsia"/>
        </w:rPr>
        <w:t>Provider</w:t>
      </w:r>
      <w:r w:rsidRPr="6E63D422" w:rsidR="767677D1">
        <w:rPr>
          <w:rFonts w:eastAsiaTheme="minorEastAsia"/>
        </w:rPr>
        <w:t xml:space="preserve"> specialty (PCP vs specialist), </w:t>
      </w:r>
      <w:r w:rsidRPr="6E63D422" w:rsidR="0BDC3E79">
        <w:rPr>
          <w:rFonts w:eastAsiaTheme="minorEastAsia"/>
        </w:rPr>
        <w:t xml:space="preserve">provider </w:t>
      </w:r>
      <w:r w:rsidRPr="6E63D422">
        <w:rPr>
          <w:rFonts w:eastAsiaTheme="minorEastAsia"/>
        </w:rPr>
        <w:t xml:space="preserve">type </w:t>
      </w:r>
      <w:r w:rsidRPr="6E63D422" w:rsidR="446C1BC4">
        <w:rPr>
          <w:rFonts w:eastAsiaTheme="minorEastAsia"/>
        </w:rPr>
        <w:t xml:space="preserve">or setting, </w:t>
      </w:r>
      <w:r w:rsidRPr="6E63D422">
        <w:rPr>
          <w:rFonts w:eastAsiaTheme="minorEastAsia"/>
        </w:rPr>
        <w:t xml:space="preserve">possibly even </w:t>
      </w:r>
      <w:r w:rsidRPr="6E63D422" w:rsidR="4811B5E2">
        <w:rPr>
          <w:rFonts w:eastAsiaTheme="minorEastAsia"/>
        </w:rPr>
        <w:t>individual hospital</w:t>
      </w:r>
      <w:r w:rsidR="00240886">
        <w:rPr>
          <w:rFonts w:eastAsiaTheme="minorEastAsia"/>
        </w:rPr>
        <w:t xml:space="preserve"> </w:t>
      </w:r>
      <w:r w:rsidRPr="6E63D422" w:rsidR="4811B5E2">
        <w:rPr>
          <w:rFonts w:eastAsiaTheme="minorEastAsia"/>
        </w:rPr>
        <w:t>/</w:t>
      </w:r>
      <w:r w:rsidR="00240886">
        <w:rPr>
          <w:rFonts w:eastAsiaTheme="minorEastAsia"/>
        </w:rPr>
        <w:t xml:space="preserve"> </w:t>
      </w:r>
      <w:r w:rsidRPr="6E63D422">
        <w:rPr>
          <w:rFonts w:eastAsiaTheme="minorEastAsia"/>
        </w:rPr>
        <w:t>provider</w:t>
      </w:r>
      <w:r w:rsidRPr="6E63D422" w:rsidR="03128E69">
        <w:rPr>
          <w:rFonts w:eastAsiaTheme="minorEastAsia"/>
        </w:rPr>
        <w:t>.</w:t>
      </w:r>
    </w:p>
    <w:p w:rsidR="6263738E" w:rsidP="00265F76" w:rsidRDefault="6263738E" w14:paraId="19E9A0FB" w14:textId="478E3A05">
      <w:pPr>
        <w:pStyle w:val="ListParagraph"/>
        <w:numPr>
          <w:ilvl w:val="0"/>
          <w:numId w:val="2"/>
        </w:numPr>
        <w:spacing w:before="120" w:after="120" w:line="240" w:lineRule="auto"/>
        <w:contextualSpacing w:val="0"/>
        <w:rPr>
          <w:rFonts w:eastAsiaTheme="minorEastAsia"/>
        </w:rPr>
      </w:pPr>
      <w:r w:rsidRPr="53A757FD">
        <w:rPr>
          <w:rFonts w:eastAsiaTheme="minorEastAsia"/>
        </w:rPr>
        <w:t>Disease stage - an extension of disease</w:t>
      </w:r>
      <w:r w:rsidR="00240886">
        <w:rPr>
          <w:rFonts w:eastAsiaTheme="minorEastAsia"/>
        </w:rPr>
        <w:t xml:space="preserve"> </w:t>
      </w:r>
      <w:r w:rsidRPr="53A757FD">
        <w:rPr>
          <w:rFonts w:eastAsiaTheme="minorEastAsia"/>
        </w:rPr>
        <w:t>/</w:t>
      </w:r>
      <w:r w:rsidR="00240886">
        <w:rPr>
          <w:rFonts w:eastAsiaTheme="minorEastAsia"/>
        </w:rPr>
        <w:t xml:space="preserve"> </w:t>
      </w:r>
      <w:r w:rsidRPr="53A757FD" w:rsidR="10CFB7F7">
        <w:rPr>
          <w:rFonts w:eastAsiaTheme="minorEastAsia"/>
        </w:rPr>
        <w:t>condition-based</w:t>
      </w:r>
      <w:r w:rsidRPr="53A757FD">
        <w:rPr>
          <w:rFonts w:eastAsiaTheme="minorEastAsia"/>
        </w:rPr>
        <w:t xml:space="preserve"> metrics to further classify members into specific disease stages (</w:t>
      </w:r>
      <w:r w:rsidR="00240886">
        <w:rPr>
          <w:rFonts w:eastAsiaTheme="minorEastAsia"/>
        </w:rPr>
        <w:t xml:space="preserve">for </w:t>
      </w:r>
      <w:r w:rsidRPr="53A757FD">
        <w:rPr>
          <w:rFonts w:eastAsiaTheme="minorEastAsia"/>
        </w:rPr>
        <w:t>cancer, diabetes, etc.)</w:t>
      </w:r>
    </w:p>
    <w:p w:rsidR="6DADF22D" w:rsidP="00265F76" w:rsidRDefault="6DADF22D" w14:paraId="460BBFB6" w14:textId="2E2FF265">
      <w:pPr>
        <w:keepNext/>
        <w:spacing w:before="240" w:after="120" w:line="240" w:lineRule="auto"/>
        <w:rPr>
          <w:rFonts w:eastAsiaTheme="minorEastAsia"/>
        </w:rPr>
      </w:pPr>
      <w:r w:rsidRPr="6E63D422">
        <w:rPr>
          <w:rFonts w:eastAsiaTheme="minorEastAsia"/>
        </w:rPr>
        <w:t xml:space="preserve">Examples of </w:t>
      </w:r>
      <w:r w:rsidRPr="6E63D422" w:rsidR="2C4C2B0F">
        <w:rPr>
          <w:rFonts w:eastAsiaTheme="minorEastAsia"/>
        </w:rPr>
        <w:t xml:space="preserve">Specific </w:t>
      </w:r>
      <w:r w:rsidRPr="6E63D422" w:rsidR="70D5B42B">
        <w:rPr>
          <w:rFonts w:eastAsiaTheme="minorEastAsia"/>
        </w:rPr>
        <w:t>Uses/Applications</w:t>
      </w:r>
    </w:p>
    <w:p w:rsidR="517A5942" w:rsidP="00265F76" w:rsidRDefault="517A5942" w14:paraId="757EB687" w14:textId="4C256FCF">
      <w:pPr>
        <w:pStyle w:val="ListParagraph"/>
        <w:numPr>
          <w:ilvl w:val="0"/>
          <w:numId w:val="1"/>
        </w:numPr>
        <w:spacing w:before="120" w:after="120" w:line="240" w:lineRule="auto"/>
        <w:contextualSpacing w:val="0"/>
        <w:rPr>
          <w:rFonts w:eastAsiaTheme="minorEastAsia"/>
        </w:rPr>
      </w:pPr>
      <w:r w:rsidRPr="6E63D422">
        <w:rPr>
          <w:rFonts w:eastAsiaTheme="minorEastAsia"/>
          <w:u w:val="single"/>
        </w:rPr>
        <w:t>Impact on Plan Costs &amp; Premiums</w:t>
      </w:r>
      <w:r w:rsidRPr="6E63D422" w:rsidR="3733623F">
        <w:rPr>
          <w:rFonts w:eastAsiaTheme="minorEastAsia"/>
        </w:rPr>
        <w:t>.  Ea</w:t>
      </w:r>
      <w:r w:rsidRPr="6E63D422" w:rsidR="34E4C4EE">
        <w:rPr>
          <w:rFonts w:eastAsiaTheme="minorEastAsia"/>
        </w:rPr>
        <w:t>ch spring Covered C</w:t>
      </w:r>
      <w:r w:rsidR="00240886">
        <w:rPr>
          <w:rFonts w:eastAsiaTheme="minorEastAsia"/>
        </w:rPr>
        <w:t>alifornia’s Plan Management Division (PMD)</w:t>
      </w:r>
      <w:r w:rsidRPr="6E63D422" w:rsidR="34E4C4EE">
        <w:rPr>
          <w:rFonts w:eastAsiaTheme="minorEastAsia"/>
        </w:rPr>
        <w:t xml:space="preserve"> </w:t>
      </w:r>
      <w:r w:rsidR="00240886">
        <w:rPr>
          <w:rFonts w:eastAsiaTheme="minorEastAsia"/>
        </w:rPr>
        <w:t>negotiates premiums</w:t>
      </w:r>
      <w:r w:rsidRPr="6E63D422" w:rsidR="42426B9C">
        <w:rPr>
          <w:rFonts w:eastAsiaTheme="minorEastAsia"/>
        </w:rPr>
        <w:t xml:space="preserve"> with QHP</w:t>
      </w:r>
      <w:r w:rsidR="00240886">
        <w:rPr>
          <w:rFonts w:eastAsiaTheme="minorEastAsia"/>
        </w:rPr>
        <w:t xml:space="preserve"> Issuer</w:t>
      </w:r>
      <w:r w:rsidRPr="6E63D422" w:rsidR="42426B9C">
        <w:rPr>
          <w:rFonts w:eastAsiaTheme="minorEastAsia"/>
        </w:rPr>
        <w:t>s fo</w:t>
      </w:r>
      <w:r w:rsidRPr="6E63D422" w:rsidR="23030299">
        <w:rPr>
          <w:rFonts w:eastAsiaTheme="minorEastAsia"/>
        </w:rPr>
        <w:t xml:space="preserve">r </w:t>
      </w:r>
      <w:r w:rsidRPr="6E63D422" w:rsidR="42426B9C">
        <w:rPr>
          <w:rFonts w:eastAsiaTheme="minorEastAsia"/>
        </w:rPr>
        <w:t>the following plan year.</w:t>
      </w:r>
      <w:r w:rsidR="00240886">
        <w:rPr>
          <w:rFonts w:eastAsiaTheme="minorEastAsia"/>
        </w:rPr>
        <w:t xml:space="preserve">  M</w:t>
      </w:r>
      <w:r w:rsidRPr="6E63D422" w:rsidR="42426B9C">
        <w:rPr>
          <w:rFonts w:eastAsiaTheme="minorEastAsia"/>
        </w:rPr>
        <w:t xml:space="preserve">ajor factors </w:t>
      </w:r>
      <w:r w:rsidR="00240886">
        <w:rPr>
          <w:rFonts w:eastAsiaTheme="minorEastAsia"/>
        </w:rPr>
        <w:t>driving</w:t>
      </w:r>
      <w:r w:rsidRPr="6E63D422" w:rsidR="256F9BA3">
        <w:rPr>
          <w:rFonts w:eastAsiaTheme="minorEastAsia"/>
        </w:rPr>
        <w:t xml:space="preserve"> plan costs</w:t>
      </w:r>
      <w:r w:rsidR="00240886">
        <w:rPr>
          <w:rFonts w:eastAsiaTheme="minorEastAsia"/>
        </w:rPr>
        <w:t xml:space="preserve"> </w:t>
      </w:r>
      <w:r w:rsidRPr="6E63D422" w:rsidR="256F9BA3">
        <w:rPr>
          <w:rFonts w:eastAsiaTheme="minorEastAsia"/>
        </w:rPr>
        <w:t xml:space="preserve">and </w:t>
      </w:r>
      <w:r w:rsidRPr="6E63D422" w:rsidR="4A2505C6">
        <w:rPr>
          <w:rFonts w:eastAsiaTheme="minorEastAsia"/>
        </w:rPr>
        <w:t>justify</w:t>
      </w:r>
      <w:r w:rsidR="00240886">
        <w:rPr>
          <w:rFonts w:eastAsiaTheme="minorEastAsia"/>
        </w:rPr>
        <w:t>ing</w:t>
      </w:r>
      <w:r w:rsidRPr="6E63D422" w:rsidR="4A2505C6">
        <w:rPr>
          <w:rFonts w:eastAsiaTheme="minorEastAsia"/>
        </w:rPr>
        <w:t xml:space="preserve"> </w:t>
      </w:r>
      <w:r w:rsidRPr="6E63D422" w:rsidR="256F9BA3">
        <w:rPr>
          <w:rFonts w:eastAsiaTheme="minorEastAsia"/>
        </w:rPr>
        <w:t>premium</w:t>
      </w:r>
      <w:r w:rsidRPr="6E63D422" w:rsidR="22868EE8">
        <w:rPr>
          <w:rFonts w:eastAsiaTheme="minorEastAsia"/>
        </w:rPr>
        <w:t>s</w:t>
      </w:r>
      <w:r w:rsidR="00240886">
        <w:rPr>
          <w:rFonts w:eastAsiaTheme="minorEastAsia"/>
        </w:rPr>
        <w:t xml:space="preserve"> include </w:t>
      </w:r>
      <w:r w:rsidRPr="6E63D422" w:rsidR="679AC413">
        <w:rPr>
          <w:rFonts w:eastAsiaTheme="minorEastAsia"/>
        </w:rPr>
        <w:t>utilization</w:t>
      </w:r>
      <w:r w:rsidR="00240886">
        <w:rPr>
          <w:rFonts w:eastAsiaTheme="minorEastAsia"/>
        </w:rPr>
        <w:t xml:space="preserve"> trends</w:t>
      </w:r>
      <w:r w:rsidRPr="6E63D422" w:rsidR="679AC413">
        <w:rPr>
          <w:rFonts w:eastAsiaTheme="minorEastAsia"/>
        </w:rPr>
        <w:t>.  In fa</w:t>
      </w:r>
      <w:r w:rsidRPr="6E63D422" w:rsidR="5E837796">
        <w:rPr>
          <w:rFonts w:eastAsiaTheme="minorEastAsia"/>
        </w:rPr>
        <w:t>ct</w:t>
      </w:r>
      <w:r w:rsidRPr="6E63D422" w:rsidR="1F5A6043">
        <w:rPr>
          <w:rFonts w:eastAsiaTheme="minorEastAsia"/>
        </w:rPr>
        <w:t>,</w:t>
      </w:r>
      <w:r w:rsidRPr="6E63D422" w:rsidR="33EA1A8F">
        <w:rPr>
          <w:rFonts w:eastAsiaTheme="minorEastAsia"/>
        </w:rPr>
        <w:t xml:space="preserve"> all health plans are required to specify their utilization assumptions </w:t>
      </w:r>
      <w:r w:rsidRPr="6E63D422" w:rsidR="73650C1B">
        <w:rPr>
          <w:rFonts w:eastAsiaTheme="minorEastAsia"/>
        </w:rPr>
        <w:t xml:space="preserve">by major service category </w:t>
      </w:r>
      <w:r w:rsidRPr="6E63D422" w:rsidR="173EC828">
        <w:rPr>
          <w:rFonts w:eastAsiaTheme="minorEastAsia"/>
        </w:rPr>
        <w:t xml:space="preserve">within their </w:t>
      </w:r>
      <w:r w:rsidRPr="6E63D422" w:rsidR="6CF2EC5B">
        <w:rPr>
          <w:rFonts w:eastAsiaTheme="minorEastAsia"/>
        </w:rPr>
        <w:t xml:space="preserve">premium </w:t>
      </w:r>
      <w:r w:rsidRPr="6E63D422" w:rsidR="33EA1A8F">
        <w:rPr>
          <w:rFonts w:eastAsiaTheme="minorEastAsia"/>
        </w:rPr>
        <w:t>rate review</w:t>
      </w:r>
      <w:r w:rsidRPr="6E63D422" w:rsidR="7F44DBF6">
        <w:rPr>
          <w:rFonts w:eastAsiaTheme="minorEastAsia"/>
        </w:rPr>
        <w:t xml:space="preserve"> filings to </w:t>
      </w:r>
      <w:r w:rsidR="00240886">
        <w:rPr>
          <w:rFonts w:eastAsiaTheme="minorEastAsia"/>
        </w:rPr>
        <w:t>the California Dept. of Managed Health Care (</w:t>
      </w:r>
      <w:r w:rsidRPr="6E63D422" w:rsidR="7F44DBF6">
        <w:rPr>
          <w:rFonts w:eastAsiaTheme="minorEastAsia"/>
        </w:rPr>
        <w:t>DMHC</w:t>
      </w:r>
      <w:r w:rsidR="00240886">
        <w:rPr>
          <w:rFonts w:eastAsiaTheme="minorEastAsia"/>
        </w:rPr>
        <w:t>)</w:t>
      </w:r>
      <w:r w:rsidRPr="6E63D422" w:rsidR="7F44DBF6">
        <w:rPr>
          <w:rFonts w:eastAsiaTheme="minorEastAsia"/>
        </w:rPr>
        <w:t xml:space="preserve">.  </w:t>
      </w:r>
      <w:r w:rsidRPr="6E63D422" w:rsidR="7947705D">
        <w:rPr>
          <w:rFonts w:eastAsiaTheme="minorEastAsia"/>
        </w:rPr>
        <w:t xml:space="preserve">With the benefit of </w:t>
      </w:r>
      <w:r w:rsidR="00240886">
        <w:rPr>
          <w:rFonts w:eastAsiaTheme="minorEastAsia"/>
        </w:rPr>
        <w:t>HEI 3.0</w:t>
      </w:r>
      <w:r w:rsidRPr="6E63D422" w:rsidR="7947705D">
        <w:rPr>
          <w:rFonts w:eastAsiaTheme="minorEastAsia"/>
        </w:rPr>
        <w:t xml:space="preserve">, we </w:t>
      </w:r>
      <w:r w:rsidR="00240886">
        <w:rPr>
          <w:rFonts w:eastAsiaTheme="minorEastAsia"/>
        </w:rPr>
        <w:t>will</w:t>
      </w:r>
      <w:r w:rsidRPr="6E63D422" w:rsidR="7947705D">
        <w:rPr>
          <w:rFonts w:eastAsiaTheme="minorEastAsia"/>
        </w:rPr>
        <w:t xml:space="preserve"> validate and analyze actual utilization trends </w:t>
      </w:r>
      <w:r w:rsidRPr="6E63D422" w:rsidR="2AB0601D">
        <w:rPr>
          <w:rFonts w:eastAsiaTheme="minorEastAsia"/>
        </w:rPr>
        <w:t>using health plans</w:t>
      </w:r>
      <w:r w:rsidR="00240886">
        <w:rPr>
          <w:rFonts w:eastAsiaTheme="minorEastAsia"/>
        </w:rPr>
        <w:t>’</w:t>
      </w:r>
      <w:r w:rsidRPr="6E63D422" w:rsidR="2AB0601D">
        <w:rPr>
          <w:rFonts w:eastAsiaTheme="minorEastAsia"/>
        </w:rPr>
        <w:t xml:space="preserve"> actual claims data.</w:t>
      </w:r>
    </w:p>
    <w:p w:rsidR="141059DA" w:rsidP="00265F76" w:rsidRDefault="141059DA" w14:paraId="779BD0C0" w14:textId="114D4C57">
      <w:pPr>
        <w:pStyle w:val="ListParagraph"/>
        <w:numPr>
          <w:ilvl w:val="0"/>
          <w:numId w:val="1"/>
        </w:numPr>
        <w:spacing w:before="120" w:after="120" w:line="240" w:lineRule="auto"/>
        <w:contextualSpacing w:val="0"/>
        <w:rPr>
          <w:rFonts w:eastAsiaTheme="minorEastAsia"/>
        </w:rPr>
      </w:pPr>
      <w:r w:rsidRPr="6E63D422">
        <w:rPr>
          <w:rFonts w:eastAsiaTheme="minorEastAsia"/>
          <w:u w:val="single"/>
        </w:rPr>
        <w:t>Estimate Impact of Mandated Benefits</w:t>
      </w:r>
      <w:r w:rsidRPr="6E63D422" w:rsidR="63697105">
        <w:rPr>
          <w:rFonts w:eastAsiaTheme="minorEastAsia"/>
        </w:rPr>
        <w:t xml:space="preserve">. </w:t>
      </w:r>
      <w:r w:rsidR="00240886">
        <w:rPr>
          <w:rFonts w:eastAsiaTheme="minorEastAsia"/>
        </w:rPr>
        <w:t xml:space="preserve"> </w:t>
      </w:r>
      <w:r w:rsidRPr="6E63D422" w:rsidR="63697105">
        <w:rPr>
          <w:rFonts w:eastAsiaTheme="minorEastAsia"/>
        </w:rPr>
        <w:t>Legislators</w:t>
      </w:r>
      <w:r w:rsidRPr="6E63D422">
        <w:rPr>
          <w:rFonts w:eastAsiaTheme="minorEastAsia"/>
        </w:rPr>
        <w:t xml:space="preserve"> often introduce </w:t>
      </w:r>
      <w:r w:rsidRPr="6E63D422" w:rsidR="6B98C6FD">
        <w:rPr>
          <w:rFonts w:eastAsiaTheme="minorEastAsia"/>
        </w:rPr>
        <w:t xml:space="preserve">bills </w:t>
      </w:r>
      <w:r w:rsidRPr="6E63D422">
        <w:rPr>
          <w:rFonts w:eastAsiaTheme="minorEastAsia"/>
        </w:rPr>
        <w:t>to mandate health plans cover, often at no</w:t>
      </w:r>
      <w:r w:rsidRPr="6E63D422" w:rsidR="513E121D">
        <w:rPr>
          <w:rFonts w:eastAsiaTheme="minorEastAsia"/>
        </w:rPr>
        <w:t xml:space="preserve"> or limited</w:t>
      </w:r>
      <w:r w:rsidRPr="6E63D422">
        <w:rPr>
          <w:rFonts w:eastAsiaTheme="minorEastAsia"/>
        </w:rPr>
        <w:t xml:space="preserve"> out of pocket cost</w:t>
      </w:r>
      <w:r w:rsidRPr="6E63D422" w:rsidR="6B69748C">
        <w:rPr>
          <w:rFonts w:eastAsiaTheme="minorEastAsia"/>
        </w:rPr>
        <w:t>s</w:t>
      </w:r>
      <w:r w:rsidRPr="6E63D422" w:rsidR="7E5CF4EA">
        <w:rPr>
          <w:rFonts w:eastAsiaTheme="minorEastAsia"/>
        </w:rPr>
        <w:t xml:space="preserve"> to consumers</w:t>
      </w:r>
      <w:r w:rsidRPr="6E63D422" w:rsidR="220E5637">
        <w:rPr>
          <w:rFonts w:eastAsiaTheme="minorEastAsia"/>
        </w:rPr>
        <w:t>, certain specific benefits (</w:t>
      </w:r>
      <w:r w:rsidR="00240886">
        <w:rPr>
          <w:rFonts w:eastAsiaTheme="minorEastAsia"/>
        </w:rPr>
        <w:t>e.g.,</w:t>
      </w:r>
      <w:r w:rsidRPr="6E63D422" w:rsidR="220E5637">
        <w:rPr>
          <w:rFonts w:eastAsiaTheme="minorEastAsia"/>
        </w:rPr>
        <w:t xml:space="preserve"> children’s hearing aids</w:t>
      </w:r>
      <w:r w:rsidRPr="6E63D422" w:rsidR="75929EAB">
        <w:rPr>
          <w:rFonts w:eastAsiaTheme="minorEastAsia"/>
        </w:rPr>
        <w:t>).</w:t>
      </w:r>
      <w:r w:rsidRPr="6E63D422" w:rsidR="45F64B5D">
        <w:rPr>
          <w:rFonts w:eastAsiaTheme="minorEastAsia"/>
        </w:rPr>
        <w:t xml:space="preserve">  Having actual utilization of these services and/or the population that may benefit from them allows us to estimate the plan costs and </w:t>
      </w:r>
      <w:r w:rsidR="00240886">
        <w:rPr>
          <w:rFonts w:eastAsiaTheme="minorEastAsia"/>
        </w:rPr>
        <w:t>premium impact</w:t>
      </w:r>
      <w:r w:rsidRPr="6E63D422" w:rsidR="45F64B5D">
        <w:rPr>
          <w:rFonts w:eastAsiaTheme="minorEastAsia"/>
        </w:rPr>
        <w:t>.</w:t>
      </w:r>
    </w:p>
    <w:p w:rsidR="2AB0601D" w:rsidP="00265F76" w:rsidRDefault="2AB0601D" w14:paraId="59D9AE1D" w14:textId="5D1DDB7D">
      <w:pPr>
        <w:pStyle w:val="ListParagraph"/>
        <w:numPr>
          <w:ilvl w:val="0"/>
          <w:numId w:val="1"/>
        </w:numPr>
        <w:spacing w:before="120" w:after="120" w:line="240" w:lineRule="auto"/>
        <w:contextualSpacing w:val="0"/>
        <w:rPr>
          <w:rFonts w:eastAsiaTheme="minorEastAsia"/>
        </w:rPr>
      </w:pPr>
      <w:r w:rsidRPr="6E63D422">
        <w:rPr>
          <w:rFonts w:eastAsiaTheme="minorEastAsia"/>
          <w:u w:val="single"/>
        </w:rPr>
        <w:t>Improper Utilization</w:t>
      </w:r>
      <w:r w:rsidRPr="6E63D422">
        <w:rPr>
          <w:rFonts w:eastAsiaTheme="minorEastAsia"/>
        </w:rPr>
        <w:t xml:space="preserve">.  Analyzing utilization </w:t>
      </w:r>
      <w:r w:rsidRPr="6E63D422" w:rsidR="5B501893">
        <w:rPr>
          <w:rFonts w:eastAsiaTheme="minorEastAsia"/>
        </w:rPr>
        <w:t xml:space="preserve">using </w:t>
      </w:r>
      <w:r w:rsidR="00240886">
        <w:rPr>
          <w:rFonts w:eastAsiaTheme="minorEastAsia"/>
        </w:rPr>
        <w:t>HEI 3.0</w:t>
      </w:r>
      <w:r w:rsidRPr="6E63D422" w:rsidR="5B501893">
        <w:rPr>
          <w:rFonts w:eastAsiaTheme="minorEastAsia"/>
        </w:rPr>
        <w:t xml:space="preserve"> </w:t>
      </w:r>
      <w:r w:rsidR="00240886">
        <w:rPr>
          <w:rFonts w:eastAsiaTheme="minorEastAsia"/>
        </w:rPr>
        <w:t xml:space="preserve">will </w:t>
      </w:r>
      <w:r w:rsidRPr="6E63D422" w:rsidR="5B501893">
        <w:rPr>
          <w:rFonts w:eastAsiaTheme="minorEastAsia"/>
        </w:rPr>
        <w:t xml:space="preserve">allow </w:t>
      </w:r>
      <w:r w:rsidR="00240886">
        <w:rPr>
          <w:rFonts w:eastAsiaTheme="minorEastAsia"/>
        </w:rPr>
        <w:t>Covered California’s Equity, Quality &amp; Transformation (</w:t>
      </w:r>
      <w:r w:rsidRPr="6E63D422" w:rsidR="5B501893">
        <w:rPr>
          <w:rFonts w:eastAsiaTheme="minorEastAsia"/>
        </w:rPr>
        <w:t>EQT</w:t>
      </w:r>
      <w:r w:rsidR="00240886">
        <w:rPr>
          <w:rFonts w:eastAsiaTheme="minorEastAsia"/>
        </w:rPr>
        <w:t>)</w:t>
      </w:r>
      <w:r w:rsidRPr="6E63D422" w:rsidR="5B501893">
        <w:rPr>
          <w:rFonts w:eastAsiaTheme="minorEastAsia"/>
        </w:rPr>
        <w:t xml:space="preserve"> Division to identify over</w:t>
      </w:r>
      <w:r w:rsidR="00240886">
        <w:rPr>
          <w:rFonts w:eastAsiaTheme="minorEastAsia"/>
        </w:rPr>
        <w:t>-</w:t>
      </w:r>
      <w:r w:rsidRPr="6E63D422" w:rsidR="5B501893">
        <w:rPr>
          <w:rFonts w:eastAsiaTheme="minorEastAsia"/>
        </w:rPr>
        <w:t>, under</w:t>
      </w:r>
      <w:r w:rsidR="00240886">
        <w:rPr>
          <w:rFonts w:eastAsiaTheme="minorEastAsia"/>
        </w:rPr>
        <w:t>-,</w:t>
      </w:r>
      <w:r w:rsidRPr="6E63D422" w:rsidR="5B501893">
        <w:rPr>
          <w:rFonts w:eastAsiaTheme="minorEastAsia"/>
        </w:rPr>
        <w:t xml:space="preserve"> or improper utilization </w:t>
      </w:r>
      <w:r w:rsidRPr="6E63D422" w:rsidR="02CCE418">
        <w:rPr>
          <w:rFonts w:eastAsiaTheme="minorEastAsia"/>
        </w:rPr>
        <w:t xml:space="preserve">(wrong setting, services not consistent with diagnoses, etc.) </w:t>
      </w:r>
      <w:r w:rsidRPr="6E63D422" w:rsidR="1CAB3362">
        <w:rPr>
          <w:rFonts w:eastAsiaTheme="minorEastAsia"/>
        </w:rPr>
        <w:t xml:space="preserve">overall and within sub-groups.  For instance, </w:t>
      </w:r>
      <w:r w:rsidRPr="6E63D422" w:rsidR="310FC623">
        <w:rPr>
          <w:rFonts w:eastAsiaTheme="minorEastAsia"/>
        </w:rPr>
        <w:t xml:space="preserve">behavioral health utilization </w:t>
      </w:r>
      <w:r w:rsidR="00240886">
        <w:rPr>
          <w:rFonts w:eastAsiaTheme="minorEastAsia"/>
        </w:rPr>
        <w:t xml:space="preserve">may </w:t>
      </w:r>
      <w:r w:rsidRPr="6E63D422" w:rsidR="310FC623">
        <w:rPr>
          <w:rFonts w:eastAsiaTheme="minorEastAsia"/>
        </w:rPr>
        <w:t>vary considerably by rac</w:t>
      </w:r>
      <w:r w:rsidRPr="6E63D422" w:rsidR="6C044A8D">
        <w:rPr>
          <w:rFonts w:eastAsiaTheme="minorEastAsia"/>
        </w:rPr>
        <w:t>e</w:t>
      </w:r>
      <w:r w:rsidR="00240886">
        <w:rPr>
          <w:rFonts w:eastAsiaTheme="minorEastAsia"/>
        </w:rPr>
        <w:t>; Covered California</w:t>
      </w:r>
      <w:r w:rsidRPr="6E63D422" w:rsidR="6C044A8D">
        <w:rPr>
          <w:rFonts w:eastAsiaTheme="minorEastAsia"/>
        </w:rPr>
        <w:t xml:space="preserve"> </w:t>
      </w:r>
      <w:r w:rsidR="00240886">
        <w:rPr>
          <w:rFonts w:eastAsiaTheme="minorEastAsia"/>
        </w:rPr>
        <w:t xml:space="preserve">will </w:t>
      </w:r>
      <w:r w:rsidRPr="6E63D422" w:rsidR="6C044A8D">
        <w:rPr>
          <w:rFonts w:eastAsiaTheme="minorEastAsia"/>
        </w:rPr>
        <w:t xml:space="preserve">work with QHPs to proactively close these gaps.  </w:t>
      </w:r>
      <w:r w:rsidRPr="6E63D422" w:rsidR="0CB1D7F5">
        <w:rPr>
          <w:rFonts w:eastAsiaTheme="minorEastAsia"/>
        </w:rPr>
        <w:t>A</w:t>
      </w:r>
      <w:r w:rsidRPr="6E63D422" w:rsidR="4E0CF2C3">
        <w:rPr>
          <w:rFonts w:eastAsiaTheme="minorEastAsia"/>
        </w:rPr>
        <w:t xml:space="preserve"> common example of an over-used service with often questionable clinical rationale is lower-back imaging.</w:t>
      </w:r>
    </w:p>
    <w:p w:rsidR="4E0CF2C3" w:rsidP="00265F76" w:rsidRDefault="4E0CF2C3" w14:paraId="00D871B0" w14:textId="6A116EF4">
      <w:pPr>
        <w:pStyle w:val="ListParagraph"/>
        <w:numPr>
          <w:ilvl w:val="0"/>
          <w:numId w:val="1"/>
        </w:numPr>
        <w:spacing w:before="120" w:after="120" w:line="240" w:lineRule="auto"/>
        <w:contextualSpacing w:val="0"/>
        <w:rPr>
          <w:rFonts w:eastAsiaTheme="minorEastAsia"/>
        </w:rPr>
      </w:pPr>
      <w:r w:rsidRPr="6E63D422">
        <w:rPr>
          <w:rFonts w:eastAsiaTheme="minorEastAsia"/>
          <w:u w:val="single"/>
        </w:rPr>
        <w:t>Covered C</w:t>
      </w:r>
      <w:r w:rsidR="00240886">
        <w:rPr>
          <w:rFonts w:eastAsiaTheme="minorEastAsia"/>
          <w:u w:val="single"/>
        </w:rPr>
        <w:t>alifornia</w:t>
      </w:r>
      <w:r w:rsidRPr="6E63D422">
        <w:rPr>
          <w:rFonts w:eastAsiaTheme="minorEastAsia"/>
          <w:u w:val="single"/>
        </w:rPr>
        <w:t xml:space="preserve"> Utilization Profile</w:t>
      </w:r>
      <w:r w:rsidRPr="6E63D422">
        <w:rPr>
          <w:rFonts w:eastAsiaTheme="minorEastAsia"/>
        </w:rPr>
        <w:t xml:space="preserve">.  </w:t>
      </w:r>
      <w:r w:rsidRPr="6E63D422" w:rsidR="393266FA">
        <w:rPr>
          <w:rFonts w:eastAsiaTheme="minorEastAsia"/>
        </w:rPr>
        <w:t>We intend to develop and publish an overall Covered C</w:t>
      </w:r>
      <w:r w:rsidR="00240886">
        <w:rPr>
          <w:rFonts w:eastAsiaTheme="minorEastAsia"/>
        </w:rPr>
        <w:t>alifornia</w:t>
      </w:r>
      <w:r w:rsidRPr="6E63D422" w:rsidR="393266FA">
        <w:rPr>
          <w:rFonts w:eastAsiaTheme="minorEastAsia"/>
        </w:rPr>
        <w:t xml:space="preserve"> population utilization profile on our website for public view</w:t>
      </w:r>
      <w:r w:rsidR="00240886">
        <w:rPr>
          <w:rFonts w:eastAsiaTheme="minorEastAsia"/>
        </w:rPr>
        <w:t xml:space="preserve"> </w:t>
      </w:r>
      <w:r w:rsidRPr="6E63D422" w:rsidR="393266FA">
        <w:rPr>
          <w:rFonts w:eastAsiaTheme="minorEastAsia"/>
        </w:rPr>
        <w:t>/</w:t>
      </w:r>
      <w:r w:rsidR="00240886">
        <w:rPr>
          <w:rFonts w:eastAsiaTheme="minorEastAsia"/>
        </w:rPr>
        <w:t xml:space="preserve"> </w:t>
      </w:r>
      <w:r w:rsidRPr="6E63D422" w:rsidR="393266FA">
        <w:rPr>
          <w:rFonts w:eastAsiaTheme="minorEastAsia"/>
        </w:rPr>
        <w:t xml:space="preserve">use, </w:t>
      </w:r>
      <w:r w:rsidR="00251DBC">
        <w:rPr>
          <w:rFonts w:eastAsiaTheme="minorEastAsia"/>
        </w:rPr>
        <w:t xml:space="preserve">akin </w:t>
      </w:r>
      <w:r w:rsidRPr="6E63D422" w:rsidR="393266FA">
        <w:rPr>
          <w:rFonts w:eastAsiaTheme="minorEastAsia"/>
        </w:rPr>
        <w:t xml:space="preserve">to </w:t>
      </w:r>
      <w:r w:rsidR="00240886">
        <w:rPr>
          <w:rFonts w:eastAsiaTheme="minorEastAsia"/>
        </w:rPr>
        <w:t>but</w:t>
      </w:r>
      <w:r w:rsidRPr="6E63D422" w:rsidR="7D43B765">
        <w:rPr>
          <w:rFonts w:eastAsiaTheme="minorEastAsia"/>
        </w:rPr>
        <w:t xml:space="preserve"> not as detailed as </w:t>
      </w:r>
      <w:r w:rsidR="00240886">
        <w:rPr>
          <w:rFonts w:eastAsiaTheme="minorEastAsia"/>
        </w:rPr>
        <w:t>our</w:t>
      </w:r>
      <w:r w:rsidRPr="6E63D422" w:rsidR="393266FA">
        <w:rPr>
          <w:rFonts w:eastAsiaTheme="minorEastAsia"/>
        </w:rPr>
        <w:t xml:space="preserve"> Active Member Prof</w:t>
      </w:r>
      <w:r w:rsidR="00240886">
        <w:rPr>
          <w:rFonts w:eastAsiaTheme="minorEastAsia"/>
        </w:rPr>
        <w:t>ile.</w:t>
      </w:r>
    </w:p>
    <w:p w:rsidR="393266FA" w:rsidP="00265F76" w:rsidRDefault="393266FA" w14:paraId="136B0FDC" w14:textId="5E0ADF89">
      <w:pPr>
        <w:pStyle w:val="ListParagraph"/>
        <w:numPr>
          <w:ilvl w:val="0"/>
          <w:numId w:val="1"/>
        </w:numPr>
        <w:spacing w:before="120" w:after="120" w:line="240" w:lineRule="auto"/>
        <w:contextualSpacing w:val="0"/>
        <w:rPr>
          <w:rFonts w:eastAsiaTheme="minorEastAsia"/>
        </w:rPr>
      </w:pPr>
      <w:r w:rsidRPr="6E63D422">
        <w:rPr>
          <w:rFonts w:eastAsiaTheme="minorEastAsia"/>
          <w:u w:val="single"/>
        </w:rPr>
        <w:t>Utilization Changes Across Coverage Sources</w:t>
      </w:r>
      <w:r w:rsidRPr="6E63D422">
        <w:rPr>
          <w:rFonts w:eastAsiaTheme="minorEastAsia"/>
        </w:rPr>
        <w:t>.</w:t>
      </w:r>
      <w:r w:rsidRPr="6E63D422" w:rsidR="2A3A3F73">
        <w:rPr>
          <w:rFonts w:eastAsiaTheme="minorEastAsia"/>
        </w:rPr>
        <w:t xml:space="preserve">  </w:t>
      </w:r>
      <w:r w:rsidR="00240886">
        <w:rPr>
          <w:rFonts w:eastAsiaTheme="minorEastAsia"/>
        </w:rPr>
        <w:t>In cooperation with</w:t>
      </w:r>
      <w:r w:rsidR="00251DBC">
        <w:rPr>
          <w:rFonts w:eastAsiaTheme="minorEastAsia"/>
        </w:rPr>
        <w:t xml:space="preserve"> the California Dept. of Health Care Access and Information</w:t>
      </w:r>
      <w:r w:rsidR="00240886">
        <w:rPr>
          <w:rFonts w:eastAsiaTheme="minorEastAsia"/>
        </w:rPr>
        <w:t xml:space="preserve"> </w:t>
      </w:r>
      <w:r w:rsidR="00251DBC">
        <w:rPr>
          <w:rFonts w:eastAsiaTheme="minorEastAsia"/>
        </w:rPr>
        <w:t>(</w:t>
      </w:r>
      <w:r w:rsidR="00240886">
        <w:rPr>
          <w:rFonts w:eastAsiaTheme="minorEastAsia"/>
        </w:rPr>
        <w:t>HCAI</w:t>
      </w:r>
      <w:r w:rsidR="00251DBC">
        <w:rPr>
          <w:rFonts w:eastAsiaTheme="minorEastAsia"/>
        </w:rPr>
        <w:t>)</w:t>
      </w:r>
      <w:r w:rsidR="00240886">
        <w:rPr>
          <w:rFonts w:eastAsiaTheme="minorEastAsia"/>
        </w:rPr>
        <w:t xml:space="preserve"> </w:t>
      </w:r>
      <w:r w:rsidR="00251DBC">
        <w:rPr>
          <w:rFonts w:eastAsiaTheme="minorEastAsia"/>
        </w:rPr>
        <w:t>(utilizing its Heath Care Payments Data (</w:t>
      </w:r>
      <w:r w:rsidR="00240886">
        <w:rPr>
          <w:rFonts w:eastAsiaTheme="minorEastAsia"/>
        </w:rPr>
        <w:t>HP</w:t>
      </w:r>
      <w:r w:rsidR="00251DBC">
        <w:rPr>
          <w:rFonts w:eastAsiaTheme="minorEastAsia"/>
        </w:rPr>
        <w:t>D))</w:t>
      </w:r>
      <w:r w:rsidR="00240886">
        <w:rPr>
          <w:rFonts w:eastAsiaTheme="minorEastAsia"/>
        </w:rPr>
        <w:t xml:space="preserve">, </w:t>
      </w:r>
      <w:r w:rsidR="00251DBC">
        <w:rPr>
          <w:rFonts w:eastAsiaTheme="minorEastAsia"/>
        </w:rPr>
        <w:t xml:space="preserve">it may be possible to measure </w:t>
      </w:r>
      <w:r w:rsidRPr="6E63D422" w:rsidR="29C4466B">
        <w:rPr>
          <w:rFonts w:eastAsiaTheme="minorEastAsia"/>
        </w:rPr>
        <w:t>how utilization differs across sources of coverage</w:t>
      </w:r>
      <w:r w:rsidR="00251DBC">
        <w:rPr>
          <w:rFonts w:eastAsiaTheme="minorEastAsia"/>
        </w:rPr>
        <w:t xml:space="preserve"> (i.e., Covered California, Medi-Cal, and a large portion of Employer Sponsored Insurance (ESI))</w:t>
      </w:r>
      <w:r w:rsidRPr="6E63D422" w:rsidR="29C4466B">
        <w:rPr>
          <w:rFonts w:eastAsiaTheme="minorEastAsia"/>
        </w:rPr>
        <w:t>, including longitudinally for the large number of people who traverse these coverage sour</w:t>
      </w:r>
      <w:r w:rsidRPr="6E63D422" w:rsidR="5ED66693">
        <w:rPr>
          <w:rFonts w:eastAsiaTheme="minorEastAsia"/>
        </w:rPr>
        <w:t xml:space="preserve">ces often </w:t>
      </w:r>
      <w:r w:rsidR="00251DBC">
        <w:rPr>
          <w:rFonts w:eastAsiaTheme="minorEastAsia"/>
        </w:rPr>
        <w:t xml:space="preserve">with </w:t>
      </w:r>
      <w:r w:rsidRPr="6E63D422" w:rsidR="5ED66693">
        <w:rPr>
          <w:rFonts w:eastAsiaTheme="minorEastAsia"/>
        </w:rPr>
        <w:t>very different out of pocket expenses and prov</w:t>
      </w:r>
      <w:r w:rsidRPr="6E63D422" w:rsidR="0E06227A">
        <w:rPr>
          <w:rFonts w:eastAsiaTheme="minorEastAsia"/>
        </w:rPr>
        <w:t>ider networks.</w:t>
      </w:r>
    </w:p>
    <w:p w:rsidR="002F4892" w:rsidP="00265F76" w:rsidRDefault="009529E7" w14:paraId="015E03DB" w14:textId="4C66AA6A">
      <w:pPr>
        <w:keepNext/>
        <w:spacing w:before="240" w:after="120" w:line="240" w:lineRule="auto"/>
      </w:pPr>
      <w:r w:rsidRPr="6E63D422">
        <w:rPr>
          <w:u w:val="single"/>
        </w:rPr>
        <w:t>Unit(s) of Analysis</w:t>
      </w:r>
      <w:r>
        <w:tab/>
      </w:r>
    </w:p>
    <w:p w:rsidR="31067DBE" w:rsidP="6E63D422" w:rsidRDefault="31067DBE" w14:paraId="3F28507C" w14:textId="67DC9B8C">
      <w:r>
        <w:t>Varies</w:t>
      </w:r>
      <w:r w:rsidR="7EAA9332">
        <w:t>, as suggested by the dimensions noted above.</w:t>
      </w:r>
    </w:p>
    <w:p w:rsidRPr="003A6BD1" w:rsidR="00914159" w:rsidP="00265F76" w:rsidRDefault="00916598" w14:paraId="2DCBA8C3" w14:textId="636BE57D">
      <w:pPr>
        <w:keepNext/>
        <w:spacing w:before="240" w:after="120" w:line="240" w:lineRule="auto"/>
        <w:rPr>
          <w:u w:val="single"/>
        </w:rPr>
      </w:pPr>
      <w:r w:rsidRPr="003A6BD1">
        <w:rPr>
          <w:u w:val="single"/>
        </w:rPr>
        <w:t>External</w:t>
      </w:r>
      <w:r w:rsidRPr="003A6BD1" w:rsidR="00914159">
        <w:rPr>
          <w:u w:val="single"/>
        </w:rPr>
        <w:t xml:space="preserve"> Data Required</w:t>
      </w:r>
    </w:p>
    <w:p w:rsidRPr="009529E7" w:rsidR="009529E7" w:rsidP="00251DBC" w:rsidRDefault="00251DBC" w14:paraId="342A1066" w14:textId="34D60522">
      <w:pPr>
        <w:spacing w:before="120" w:after="120" w:line="240" w:lineRule="auto"/>
      </w:pPr>
      <w:r>
        <w:t>The final example above re: specific uses / applications, i.e., Utilization Changes Across Coverage Sources, would require that HCAI HPD share its own utilization data for HEI 3.0 analytic use.</w:t>
      </w:r>
    </w:p>
    <w:p w:rsidRPr="009529E7" w:rsidR="009529E7" w:rsidP="00265F76" w:rsidRDefault="009529E7" w14:paraId="181A47D2" w14:textId="5ED2D668">
      <w:pPr>
        <w:keepNext/>
        <w:spacing w:before="240" w:after="120" w:line="240" w:lineRule="auto"/>
        <w:rPr>
          <w:u w:val="single"/>
        </w:rPr>
      </w:pPr>
      <w:r w:rsidRPr="4A28396E">
        <w:rPr>
          <w:u w:val="single"/>
        </w:rPr>
        <w:lastRenderedPageBreak/>
        <w:t xml:space="preserve">Output from </w:t>
      </w:r>
      <w:r w:rsidR="00251DBC">
        <w:rPr>
          <w:u w:val="single"/>
        </w:rPr>
        <w:t>HEI 3.0</w:t>
      </w:r>
    </w:p>
    <w:p w:rsidR="00251DBC" w:rsidP="00251DBC" w:rsidRDefault="00251DBC" w14:paraId="70BF11E6" w14:textId="7621DB60">
      <w:r>
        <w:t>Most of the analysis can occur within either the Proposer’s HEI 3.0 analytic environment or within Covered California’s own analytic environment(s) based on receipt of extract files or remote access to the HEI 3.0 database.</w:t>
      </w:r>
    </w:p>
    <w:p w:rsidRPr="009529E7" w:rsidR="009529E7" w:rsidP="00265F76" w:rsidRDefault="009529E7" w14:paraId="6D9EA77F" w14:textId="68590C60">
      <w:pPr>
        <w:keepNext/>
        <w:spacing w:before="240" w:after="120" w:line="240" w:lineRule="auto"/>
        <w:rPr>
          <w:u w:val="single"/>
        </w:rPr>
      </w:pPr>
      <w:r w:rsidRPr="009529E7">
        <w:rPr>
          <w:u w:val="single"/>
        </w:rPr>
        <w:t>H</w:t>
      </w:r>
      <w:r w:rsidR="00251DBC">
        <w:rPr>
          <w:u w:val="single"/>
        </w:rPr>
        <w:t>EI 3.0</w:t>
      </w:r>
      <w:r w:rsidRPr="009529E7">
        <w:rPr>
          <w:u w:val="single"/>
        </w:rPr>
        <w:t xml:space="preserve"> Access Mode</w:t>
      </w:r>
    </w:p>
    <w:p w:rsidR="00E76766" w:rsidP="00E76766" w:rsidRDefault="00E76766" w14:paraId="183BB3ED" w14:textId="77777777">
      <w:r>
        <w:t>Data manipulation / extraction from HEI 3.0 database, with alternatives for the proportion of resulting analysis occurring within either a Proposer-provided analytic environment for Covered California’s use OR Covered California’s own analytic environment(s).</w:t>
      </w:r>
    </w:p>
    <w:p w:rsidRPr="009529E7" w:rsidR="009529E7" w:rsidP="00265F76" w:rsidRDefault="009529E7" w14:paraId="68F7B378" w14:textId="6C648714">
      <w:pPr>
        <w:keepNext/>
        <w:spacing w:before="240" w:after="120" w:line="240" w:lineRule="auto"/>
        <w:rPr>
          <w:u w:val="single"/>
        </w:rPr>
      </w:pPr>
      <w:r w:rsidRPr="6E63D422">
        <w:rPr>
          <w:u w:val="single"/>
        </w:rPr>
        <w:t>Timing/Frequency</w:t>
      </w:r>
    </w:p>
    <w:p w:rsidR="69C1CE4F" w:rsidP="6E63D422" w:rsidRDefault="00E76766" w14:paraId="36BA64C1" w14:textId="03457812">
      <w:r>
        <w:t>Although</w:t>
      </w:r>
      <w:r w:rsidR="69C1CE4F">
        <w:t xml:space="preserve"> these requests will generally be based on incurred plan year, timing and frequency </w:t>
      </w:r>
      <w:r>
        <w:t>may</w:t>
      </w:r>
      <w:r w:rsidR="69C1CE4F">
        <w:t xml:space="preserve"> vary depending on the nature </w:t>
      </w:r>
      <w:r w:rsidR="7E3F0020">
        <w:t xml:space="preserve">and source </w:t>
      </w:r>
      <w:r w:rsidR="69C1CE4F">
        <w:t xml:space="preserve">of the request.  </w:t>
      </w:r>
    </w:p>
    <w:p w:rsidRPr="009529E7" w:rsidR="009529E7" w:rsidP="00265F76" w:rsidRDefault="009529E7" w14:paraId="119CFA82" w14:textId="4C614AB0">
      <w:pPr>
        <w:keepNext/>
        <w:spacing w:before="240" w:after="120" w:line="240" w:lineRule="auto"/>
        <w:rPr>
          <w:u w:val="single"/>
        </w:rPr>
      </w:pPr>
      <w:r w:rsidRPr="009529E7">
        <w:rPr>
          <w:u w:val="single"/>
        </w:rPr>
        <w:t>Data Access</w:t>
      </w:r>
    </w:p>
    <w:p w:rsidR="00E76766" w:rsidP="00E76766" w:rsidRDefault="00E76766" w14:paraId="6CA92FDF" w14:textId="5E76CACC">
      <w:pPr>
        <w:keepNext w:val="1"/>
        <w:spacing w:before="120" w:after="120" w:line="240" w:lineRule="auto"/>
      </w:pPr>
      <w:r w:rsidR="00E76766">
        <w:rPr/>
        <w:t>Most Covered California HEI 3.0 users will be able to generate summarized (i.e., non-individual) analytic output</w:t>
      </w:r>
      <w:r w:rsidR="00E76766">
        <w:rPr/>
        <w:t xml:space="preserve">.  </w:t>
      </w:r>
      <w:r w:rsidR="00E76766">
        <w:rPr/>
        <w:t xml:space="preserve">Access to individual level data (identifiable or anonymized) will occur less </w:t>
      </w:r>
      <w:r w:rsidR="00E76766">
        <w:rPr/>
        <w:t>frequently</w:t>
      </w:r>
      <w:r w:rsidR="00E76766">
        <w:rPr/>
        <w:t xml:space="preserve"> and be limited to only a few designated </w:t>
      </w:r>
      <w:r w:rsidR="3DE8CE8F">
        <w:rPr/>
        <w:t xml:space="preserve">Proposer and </w:t>
      </w:r>
      <w:r w:rsidR="00E76766">
        <w:rPr/>
        <w:t>Covered California analysts.</w:t>
      </w:r>
    </w:p>
    <w:p w:rsidRPr="00134CE7" w:rsidR="009529E7" w:rsidP="00265F76" w:rsidRDefault="009529E7" w14:paraId="55F78A0F" w14:textId="4DAFCF1B">
      <w:pPr>
        <w:keepNext/>
        <w:spacing w:before="240" w:after="120" w:line="240" w:lineRule="auto"/>
        <w:rPr>
          <w:u w:val="single"/>
        </w:rPr>
      </w:pPr>
      <w:r w:rsidRPr="00134CE7">
        <w:rPr>
          <w:u w:val="single"/>
        </w:rPr>
        <w:t>Data Release</w:t>
      </w:r>
    </w:p>
    <w:p w:rsidR="0041127A" w:rsidP="0041127A" w:rsidRDefault="0041127A" w14:paraId="0EDC0ED1" w14:textId="2C489D0B">
      <w:r>
        <w:t>Covered California or the HEI 3.0 Vendor will provide summary results by QHP / product and member demographics to QHP Issuers, and the HEI 3.0 Vendor and QHP Issuers may need to research / reconcile more detailed and / or individual level discrepancies in HEI 3.0 vs. QHP Issuer calculated utilization measures (e.g., Covered California’s HEI 3.0 ED visits per 1,000 members).</w:t>
      </w:r>
    </w:p>
    <w:p w:rsidR="0041127A" w:rsidP="0041127A" w:rsidRDefault="0041127A" w14:paraId="6E27C8EC" w14:textId="51B22468">
      <w:r w:rsidR="0041127A">
        <w:rPr/>
        <w:t xml:space="preserve">Covered California is likely to share </w:t>
      </w:r>
      <w:r w:rsidR="0041127A">
        <w:rPr/>
        <w:t>final results</w:t>
      </w:r>
      <w:r w:rsidR="0041127A">
        <w:rPr/>
        <w:t xml:space="preserve"> with the Covered California Board in public session, via presentations at conferences, through published articles in professional journals, and on its HBEX website.</w:t>
      </w:r>
    </w:p>
    <w:p w:rsidR="00265F76" w:rsidP="55D6096C" w:rsidRDefault="00265F76" w14:paraId="47D55D4D" w14:textId="58E006F2">
      <w:pPr>
        <w:pStyle w:val="Normal"/>
        <w:keepNext w:val="1"/>
        <w:spacing w:before="240" w:after="120" w:line="240" w:lineRule="auto"/>
        <w:rPr>
          <w:u w:val="single"/>
        </w:rPr>
      </w:pPr>
    </w:p>
    <w:sectPr w:rsidR="00265F76">
      <w:footerReference w:type="default" r:id="rId16"/>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12E4" w:rsidP="00740E9D" w:rsidRDefault="000512E4" w14:paraId="745DAA83" w14:textId="77777777">
      <w:pPr>
        <w:spacing w:after="0" w:line="240" w:lineRule="auto"/>
      </w:pPr>
      <w:r>
        <w:separator/>
      </w:r>
    </w:p>
  </w:endnote>
  <w:endnote w:type="continuationSeparator" w:id="0">
    <w:p w:rsidR="000512E4" w:rsidP="00740E9D" w:rsidRDefault="000512E4" w14:paraId="27265E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40E9D" w:rsidR="00740E9D" w:rsidP="00740E9D" w:rsidRDefault="00740E9D" w14:paraId="793510BA" w14:textId="7147D21C">
    <w:pPr>
      <w:pStyle w:val="Footer"/>
      <w:jc w:val="center"/>
      <w:rPr>
        <w:rFonts w:cstheme="minorHAnsi"/>
      </w:rPr>
    </w:pPr>
    <w:r w:rsidRPr="00740E9D">
      <w:rPr>
        <w:rFonts w:cstheme="minorHAnsi"/>
      </w:rPr>
      <w:t xml:space="preserve">Page </w:t>
    </w:r>
    <w:r w:rsidRPr="00740E9D">
      <w:rPr>
        <w:rFonts w:cstheme="minorHAnsi"/>
      </w:rPr>
      <w:fldChar w:fldCharType="begin"/>
    </w:r>
    <w:r w:rsidRPr="00740E9D">
      <w:rPr>
        <w:rFonts w:cstheme="minorHAnsi"/>
      </w:rPr>
      <w:instrText xml:space="preserve"> PAGE </w:instrText>
    </w:r>
    <w:r w:rsidRPr="00740E9D">
      <w:rPr>
        <w:rFonts w:cstheme="minorHAnsi"/>
      </w:rPr>
      <w:fldChar w:fldCharType="separate"/>
    </w:r>
    <w:r w:rsidRPr="00740E9D">
      <w:rPr>
        <w:rFonts w:cstheme="minorHAnsi"/>
        <w:noProof/>
      </w:rPr>
      <w:t>1</w:t>
    </w:r>
    <w:r w:rsidRPr="00740E9D">
      <w:rPr>
        <w:rFonts w:cstheme="minorHAnsi"/>
      </w:rPr>
      <w:fldChar w:fldCharType="end"/>
    </w:r>
    <w:r w:rsidRPr="00740E9D">
      <w:rPr>
        <w:rFonts w:cstheme="minorHAnsi"/>
      </w:rPr>
      <w:t xml:space="preserve"> of </w:t>
    </w:r>
    <w:r w:rsidRPr="00740E9D">
      <w:rPr>
        <w:rFonts w:cstheme="minorHAnsi"/>
      </w:rPr>
      <w:fldChar w:fldCharType="begin"/>
    </w:r>
    <w:r w:rsidRPr="00740E9D">
      <w:rPr>
        <w:rFonts w:cstheme="minorHAnsi"/>
      </w:rPr>
      <w:instrText xml:space="preserve"> NUMPAGES </w:instrText>
    </w:r>
    <w:r w:rsidRPr="00740E9D">
      <w:rPr>
        <w:rFonts w:cstheme="minorHAnsi"/>
      </w:rPr>
      <w:fldChar w:fldCharType="separate"/>
    </w:r>
    <w:r w:rsidRPr="00740E9D">
      <w:rPr>
        <w:rFonts w:cstheme="minorHAnsi"/>
        <w:noProof/>
      </w:rPr>
      <w:t>3</w:t>
    </w:r>
    <w:r w:rsidRPr="00740E9D">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12E4" w:rsidP="00740E9D" w:rsidRDefault="000512E4" w14:paraId="68836DC3" w14:textId="77777777">
      <w:pPr>
        <w:spacing w:after="0" w:line="240" w:lineRule="auto"/>
      </w:pPr>
      <w:r>
        <w:separator/>
      </w:r>
    </w:p>
  </w:footnote>
  <w:footnote w:type="continuationSeparator" w:id="0">
    <w:p w:rsidR="000512E4" w:rsidP="00740E9D" w:rsidRDefault="000512E4" w14:paraId="24AD826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130"/>
    <w:multiLevelType w:val="hybridMultilevel"/>
    <w:tmpl w:val="B5065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F7C6F"/>
    <w:multiLevelType w:val="hybridMultilevel"/>
    <w:tmpl w:val="2C228716"/>
    <w:lvl w:ilvl="0" w:tplc="F19A24EE">
      <w:start w:val="1"/>
      <w:numFmt w:val="decimal"/>
      <w:lvlText w:val="%1."/>
      <w:lvlJc w:val="left"/>
      <w:pPr>
        <w:ind w:left="720" w:hanging="360"/>
      </w:pPr>
      <w:rPr>
        <w:rFonts w:hint="default" w:asciiTheme="minorHAnsi" w:hAnsiTheme="minorHAnsi" w:eastAsia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81CFD"/>
    <w:multiLevelType w:val="hybridMultilevel"/>
    <w:tmpl w:val="44D62D74"/>
    <w:lvl w:ilvl="0" w:tplc="32F0694A">
      <w:start w:val="1"/>
      <w:numFmt w:val="decimal"/>
      <w:lvlText w:val="%1."/>
      <w:lvlJc w:val="left"/>
      <w:pPr>
        <w:ind w:left="720" w:hanging="360"/>
      </w:pPr>
    </w:lvl>
    <w:lvl w:ilvl="1" w:tplc="B52AA99A">
      <w:start w:val="1"/>
      <w:numFmt w:val="lowerLetter"/>
      <w:lvlText w:val="%2."/>
      <w:lvlJc w:val="left"/>
      <w:pPr>
        <w:ind w:left="1440" w:hanging="360"/>
      </w:pPr>
    </w:lvl>
    <w:lvl w:ilvl="2" w:tplc="1068C886">
      <w:start w:val="1"/>
      <w:numFmt w:val="lowerRoman"/>
      <w:lvlText w:val="%3."/>
      <w:lvlJc w:val="right"/>
      <w:pPr>
        <w:ind w:left="2160" w:hanging="180"/>
      </w:pPr>
    </w:lvl>
    <w:lvl w:ilvl="3" w:tplc="364A11E0">
      <w:start w:val="1"/>
      <w:numFmt w:val="decimal"/>
      <w:lvlText w:val="%4."/>
      <w:lvlJc w:val="left"/>
      <w:pPr>
        <w:ind w:left="2880" w:hanging="360"/>
      </w:pPr>
    </w:lvl>
    <w:lvl w:ilvl="4" w:tplc="30E2BDAE">
      <w:start w:val="1"/>
      <w:numFmt w:val="lowerLetter"/>
      <w:lvlText w:val="%5."/>
      <w:lvlJc w:val="left"/>
      <w:pPr>
        <w:ind w:left="3600" w:hanging="360"/>
      </w:pPr>
    </w:lvl>
    <w:lvl w:ilvl="5" w:tplc="42CABAE6">
      <w:start w:val="1"/>
      <w:numFmt w:val="lowerRoman"/>
      <w:lvlText w:val="%6."/>
      <w:lvlJc w:val="right"/>
      <w:pPr>
        <w:ind w:left="4320" w:hanging="180"/>
      </w:pPr>
    </w:lvl>
    <w:lvl w:ilvl="6" w:tplc="AEC69634">
      <w:start w:val="1"/>
      <w:numFmt w:val="decimal"/>
      <w:lvlText w:val="%7."/>
      <w:lvlJc w:val="left"/>
      <w:pPr>
        <w:ind w:left="5040" w:hanging="360"/>
      </w:pPr>
    </w:lvl>
    <w:lvl w:ilvl="7" w:tplc="F74847D6">
      <w:start w:val="1"/>
      <w:numFmt w:val="lowerLetter"/>
      <w:lvlText w:val="%8."/>
      <w:lvlJc w:val="left"/>
      <w:pPr>
        <w:ind w:left="5760" w:hanging="360"/>
      </w:pPr>
    </w:lvl>
    <w:lvl w:ilvl="8" w:tplc="46AC8850">
      <w:start w:val="1"/>
      <w:numFmt w:val="lowerRoman"/>
      <w:lvlText w:val="%9."/>
      <w:lvlJc w:val="right"/>
      <w:pPr>
        <w:ind w:left="6480" w:hanging="180"/>
      </w:pPr>
    </w:lvl>
  </w:abstractNum>
  <w:abstractNum w:abstractNumId="4" w15:restartNumberingAfterBreak="0">
    <w:nsid w:val="3B631614"/>
    <w:multiLevelType w:val="hybridMultilevel"/>
    <w:tmpl w:val="76CE3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6"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7" w15:restartNumberingAfterBreak="0">
    <w:nsid w:val="55C126E9"/>
    <w:multiLevelType w:val="hybridMultilevel"/>
    <w:tmpl w:val="523E99A2"/>
    <w:lvl w:ilvl="0" w:tplc="4CEE9CD0">
      <w:start w:val="1"/>
      <w:numFmt w:val="decimal"/>
      <w:lvlText w:val="%1."/>
      <w:lvlJc w:val="left"/>
      <w:pPr>
        <w:ind w:left="720" w:hanging="360"/>
      </w:pPr>
    </w:lvl>
    <w:lvl w:ilvl="1" w:tplc="884E8D5C">
      <w:start w:val="1"/>
      <w:numFmt w:val="lowerLetter"/>
      <w:lvlText w:val="%2."/>
      <w:lvlJc w:val="left"/>
      <w:pPr>
        <w:ind w:left="1440" w:hanging="360"/>
      </w:pPr>
    </w:lvl>
    <w:lvl w:ilvl="2" w:tplc="AD58ADD0">
      <w:start w:val="1"/>
      <w:numFmt w:val="lowerRoman"/>
      <w:lvlText w:val="%3."/>
      <w:lvlJc w:val="right"/>
      <w:pPr>
        <w:ind w:left="2160" w:hanging="180"/>
      </w:pPr>
    </w:lvl>
    <w:lvl w:ilvl="3" w:tplc="8C424FBC">
      <w:start w:val="1"/>
      <w:numFmt w:val="decimal"/>
      <w:lvlText w:val="%4."/>
      <w:lvlJc w:val="left"/>
      <w:pPr>
        <w:ind w:left="2880" w:hanging="360"/>
      </w:pPr>
    </w:lvl>
    <w:lvl w:ilvl="4" w:tplc="52D651C8">
      <w:start w:val="1"/>
      <w:numFmt w:val="lowerLetter"/>
      <w:lvlText w:val="%5."/>
      <w:lvlJc w:val="left"/>
      <w:pPr>
        <w:ind w:left="3600" w:hanging="360"/>
      </w:pPr>
    </w:lvl>
    <w:lvl w:ilvl="5" w:tplc="F79A94F6">
      <w:start w:val="1"/>
      <w:numFmt w:val="lowerRoman"/>
      <w:lvlText w:val="%6."/>
      <w:lvlJc w:val="right"/>
      <w:pPr>
        <w:ind w:left="4320" w:hanging="180"/>
      </w:pPr>
    </w:lvl>
    <w:lvl w:ilvl="6" w:tplc="50402720">
      <w:start w:val="1"/>
      <w:numFmt w:val="decimal"/>
      <w:lvlText w:val="%7."/>
      <w:lvlJc w:val="left"/>
      <w:pPr>
        <w:ind w:left="5040" w:hanging="360"/>
      </w:pPr>
    </w:lvl>
    <w:lvl w:ilvl="7" w:tplc="581E0822">
      <w:start w:val="1"/>
      <w:numFmt w:val="lowerLetter"/>
      <w:lvlText w:val="%8."/>
      <w:lvlJc w:val="left"/>
      <w:pPr>
        <w:ind w:left="5760" w:hanging="360"/>
      </w:pPr>
    </w:lvl>
    <w:lvl w:ilvl="8" w:tplc="6726854E">
      <w:start w:val="1"/>
      <w:numFmt w:val="lowerRoman"/>
      <w:lvlText w:val="%9."/>
      <w:lvlJc w:val="right"/>
      <w:pPr>
        <w:ind w:left="6480" w:hanging="180"/>
      </w:pPr>
    </w:lvl>
  </w:abstractNum>
  <w:abstractNum w:abstractNumId="8" w15:restartNumberingAfterBreak="0">
    <w:nsid w:val="56B9B0D9"/>
    <w:multiLevelType w:val="hybridMultilevel"/>
    <w:tmpl w:val="85E65F46"/>
    <w:lvl w:ilvl="0" w:tplc="62EE9CB0">
      <w:start w:val="1"/>
      <w:numFmt w:val="decimal"/>
      <w:lvlText w:val="%1."/>
      <w:lvlJc w:val="left"/>
      <w:pPr>
        <w:ind w:left="720" w:hanging="360"/>
      </w:pPr>
    </w:lvl>
    <w:lvl w:ilvl="1" w:tplc="86388FE8">
      <w:start w:val="1"/>
      <w:numFmt w:val="lowerLetter"/>
      <w:lvlText w:val="%2."/>
      <w:lvlJc w:val="left"/>
      <w:pPr>
        <w:ind w:left="1440" w:hanging="360"/>
      </w:pPr>
    </w:lvl>
    <w:lvl w:ilvl="2" w:tplc="300E1A02">
      <w:start w:val="1"/>
      <w:numFmt w:val="lowerRoman"/>
      <w:lvlText w:val="%3."/>
      <w:lvlJc w:val="right"/>
      <w:pPr>
        <w:ind w:left="2160" w:hanging="180"/>
      </w:pPr>
    </w:lvl>
    <w:lvl w:ilvl="3" w:tplc="0BE6F190">
      <w:start w:val="1"/>
      <w:numFmt w:val="decimal"/>
      <w:lvlText w:val="%4."/>
      <w:lvlJc w:val="left"/>
      <w:pPr>
        <w:ind w:left="2880" w:hanging="360"/>
      </w:pPr>
    </w:lvl>
    <w:lvl w:ilvl="4" w:tplc="BCF229C2">
      <w:start w:val="1"/>
      <w:numFmt w:val="lowerLetter"/>
      <w:lvlText w:val="%5."/>
      <w:lvlJc w:val="left"/>
      <w:pPr>
        <w:ind w:left="3600" w:hanging="360"/>
      </w:pPr>
    </w:lvl>
    <w:lvl w:ilvl="5" w:tplc="3D9CE3D2">
      <w:start w:val="1"/>
      <w:numFmt w:val="lowerRoman"/>
      <w:lvlText w:val="%6."/>
      <w:lvlJc w:val="right"/>
      <w:pPr>
        <w:ind w:left="4320" w:hanging="180"/>
      </w:pPr>
    </w:lvl>
    <w:lvl w:ilvl="6" w:tplc="A69E683A">
      <w:start w:val="1"/>
      <w:numFmt w:val="decimal"/>
      <w:lvlText w:val="%7."/>
      <w:lvlJc w:val="left"/>
      <w:pPr>
        <w:ind w:left="5040" w:hanging="360"/>
      </w:pPr>
    </w:lvl>
    <w:lvl w:ilvl="7" w:tplc="011E4592">
      <w:start w:val="1"/>
      <w:numFmt w:val="lowerLetter"/>
      <w:lvlText w:val="%8."/>
      <w:lvlJc w:val="left"/>
      <w:pPr>
        <w:ind w:left="5760" w:hanging="360"/>
      </w:pPr>
    </w:lvl>
    <w:lvl w:ilvl="8" w:tplc="5728F6C2">
      <w:start w:val="1"/>
      <w:numFmt w:val="lowerRoman"/>
      <w:lvlText w:val="%9."/>
      <w:lvlJc w:val="right"/>
      <w:pPr>
        <w:ind w:left="6480" w:hanging="180"/>
      </w:pPr>
    </w:lvl>
  </w:abstractNum>
  <w:abstractNum w:abstractNumId="9" w15:restartNumberingAfterBreak="0">
    <w:nsid w:val="58A57380"/>
    <w:multiLevelType w:val="hybridMultilevel"/>
    <w:tmpl w:val="2C4E2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94828654">
    <w:abstractNumId w:val="3"/>
  </w:num>
  <w:num w:numId="2" w16cid:durableId="844057041">
    <w:abstractNumId w:val="7"/>
  </w:num>
  <w:num w:numId="3" w16cid:durableId="1852142400">
    <w:abstractNumId w:val="8"/>
  </w:num>
  <w:num w:numId="4" w16cid:durableId="2133667600">
    <w:abstractNumId w:val="6"/>
  </w:num>
  <w:num w:numId="5" w16cid:durableId="1779788819">
    <w:abstractNumId w:val="5"/>
  </w:num>
  <w:num w:numId="6" w16cid:durableId="786051164">
    <w:abstractNumId w:val="10"/>
  </w:num>
  <w:num w:numId="7" w16cid:durableId="1001275417">
    <w:abstractNumId w:val="1"/>
  </w:num>
  <w:num w:numId="8" w16cid:durableId="1867713706">
    <w:abstractNumId w:val="2"/>
  </w:num>
  <w:num w:numId="9" w16cid:durableId="1270627987">
    <w:abstractNumId w:val="0"/>
  </w:num>
  <w:num w:numId="10" w16cid:durableId="507212597">
    <w:abstractNumId w:val="9"/>
  </w:num>
  <w:num w:numId="11" w16cid:durableId="154994709">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0350"/>
    <w:rsid w:val="0000588E"/>
    <w:rsid w:val="00013A24"/>
    <w:rsid w:val="0003125C"/>
    <w:rsid w:val="0003165A"/>
    <w:rsid w:val="0003740A"/>
    <w:rsid w:val="00046C79"/>
    <w:rsid w:val="000512E4"/>
    <w:rsid w:val="000550E3"/>
    <w:rsid w:val="00055133"/>
    <w:rsid w:val="00056A62"/>
    <w:rsid w:val="00073FA7"/>
    <w:rsid w:val="00076E60"/>
    <w:rsid w:val="000774EF"/>
    <w:rsid w:val="00084848"/>
    <w:rsid w:val="000905CE"/>
    <w:rsid w:val="00090E59"/>
    <w:rsid w:val="0009733B"/>
    <w:rsid w:val="000A2CDD"/>
    <w:rsid w:val="000B21B3"/>
    <w:rsid w:val="000B5C36"/>
    <w:rsid w:val="000C0882"/>
    <w:rsid w:val="000C2906"/>
    <w:rsid w:val="000D33BC"/>
    <w:rsid w:val="000D5AEC"/>
    <w:rsid w:val="000E024A"/>
    <w:rsid w:val="000E1C64"/>
    <w:rsid w:val="000E44CB"/>
    <w:rsid w:val="000E6340"/>
    <w:rsid w:val="000F1CD1"/>
    <w:rsid w:val="000F4CEA"/>
    <w:rsid w:val="00101CA3"/>
    <w:rsid w:val="00107038"/>
    <w:rsid w:val="00111669"/>
    <w:rsid w:val="00112615"/>
    <w:rsid w:val="00116FAD"/>
    <w:rsid w:val="001171E5"/>
    <w:rsid w:val="0012094F"/>
    <w:rsid w:val="001248F5"/>
    <w:rsid w:val="00126474"/>
    <w:rsid w:val="001301AA"/>
    <w:rsid w:val="001334BE"/>
    <w:rsid w:val="00133AE8"/>
    <w:rsid w:val="00134CE7"/>
    <w:rsid w:val="00134DBF"/>
    <w:rsid w:val="001430FB"/>
    <w:rsid w:val="0015018E"/>
    <w:rsid w:val="001505F4"/>
    <w:rsid w:val="00156232"/>
    <w:rsid w:val="00157CDC"/>
    <w:rsid w:val="00160ECA"/>
    <w:rsid w:val="00162163"/>
    <w:rsid w:val="001642A9"/>
    <w:rsid w:val="00170F9F"/>
    <w:rsid w:val="00172C5B"/>
    <w:rsid w:val="00176B00"/>
    <w:rsid w:val="00183614"/>
    <w:rsid w:val="00184866"/>
    <w:rsid w:val="00191459"/>
    <w:rsid w:val="00195EE5"/>
    <w:rsid w:val="001B27B3"/>
    <w:rsid w:val="001C6EDB"/>
    <w:rsid w:val="001D4334"/>
    <w:rsid w:val="001E1D91"/>
    <w:rsid w:val="001E32BF"/>
    <w:rsid w:val="001F6B0F"/>
    <w:rsid w:val="001F7637"/>
    <w:rsid w:val="00205C52"/>
    <w:rsid w:val="00212800"/>
    <w:rsid w:val="002253C4"/>
    <w:rsid w:val="00225B8E"/>
    <w:rsid w:val="00230674"/>
    <w:rsid w:val="00232926"/>
    <w:rsid w:val="00240886"/>
    <w:rsid w:val="00240A5E"/>
    <w:rsid w:val="00241895"/>
    <w:rsid w:val="00250041"/>
    <w:rsid w:val="00251DBC"/>
    <w:rsid w:val="00252CC0"/>
    <w:rsid w:val="002632DE"/>
    <w:rsid w:val="00265F76"/>
    <w:rsid w:val="00270287"/>
    <w:rsid w:val="00272B6A"/>
    <w:rsid w:val="00273E91"/>
    <w:rsid w:val="00275934"/>
    <w:rsid w:val="00283032"/>
    <w:rsid w:val="0028471A"/>
    <w:rsid w:val="0028597D"/>
    <w:rsid w:val="0028785E"/>
    <w:rsid w:val="00290529"/>
    <w:rsid w:val="002923F6"/>
    <w:rsid w:val="002931C4"/>
    <w:rsid w:val="002A007B"/>
    <w:rsid w:val="002A334F"/>
    <w:rsid w:val="002B014B"/>
    <w:rsid w:val="002B792A"/>
    <w:rsid w:val="002C1698"/>
    <w:rsid w:val="002D2F9B"/>
    <w:rsid w:val="002D4D3E"/>
    <w:rsid w:val="002E5528"/>
    <w:rsid w:val="002F1333"/>
    <w:rsid w:val="002F2AC9"/>
    <w:rsid w:val="002F41DD"/>
    <w:rsid w:val="002F4892"/>
    <w:rsid w:val="002F4DE0"/>
    <w:rsid w:val="00300B98"/>
    <w:rsid w:val="0030197C"/>
    <w:rsid w:val="00316144"/>
    <w:rsid w:val="003166A9"/>
    <w:rsid w:val="00323D81"/>
    <w:rsid w:val="00327218"/>
    <w:rsid w:val="00331761"/>
    <w:rsid w:val="003367D0"/>
    <w:rsid w:val="00344E8C"/>
    <w:rsid w:val="00351BF7"/>
    <w:rsid w:val="00353F82"/>
    <w:rsid w:val="00355F30"/>
    <w:rsid w:val="00364265"/>
    <w:rsid w:val="003707B1"/>
    <w:rsid w:val="00370EC1"/>
    <w:rsid w:val="00374843"/>
    <w:rsid w:val="003760E8"/>
    <w:rsid w:val="0037728C"/>
    <w:rsid w:val="00387654"/>
    <w:rsid w:val="00394DE6"/>
    <w:rsid w:val="00397E26"/>
    <w:rsid w:val="003A4BC0"/>
    <w:rsid w:val="003A6BD1"/>
    <w:rsid w:val="003B2F8F"/>
    <w:rsid w:val="003B5448"/>
    <w:rsid w:val="003C1515"/>
    <w:rsid w:val="003C3E07"/>
    <w:rsid w:val="003C7154"/>
    <w:rsid w:val="003D3EBC"/>
    <w:rsid w:val="003D5129"/>
    <w:rsid w:val="003D6F8B"/>
    <w:rsid w:val="003E47E8"/>
    <w:rsid w:val="003E4AE4"/>
    <w:rsid w:val="003F40B0"/>
    <w:rsid w:val="00401E51"/>
    <w:rsid w:val="0041127A"/>
    <w:rsid w:val="00417AE2"/>
    <w:rsid w:val="00424A27"/>
    <w:rsid w:val="00424D12"/>
    <w:rsid w:val="004357F8"/>
    <w:rsid w:val="00454BE9"/>
    <w:rsid w:val="004620A3"/>
    <w:rsid w:val="004625A2"/>
    <w:rsid w:val="00465669"/>
    <w:rsid w:val="00467A6E"/>
    <w:rsid w:val="00471779"/>
    <w:rsid w:val="00471916"/>
    <w:rsid w:val="00473C57"/>
    <w:rsid w:val="0049011E"/>
    <w:rsid w:val="0049668A"/>
    <w:rsid w:val="004A23D8"/>
    <w:rsid w:val="004A4BB1"/>
    <w:rsid w:val="004A57FC"/>
    <w:rsid w:val="004A6355"/>
    <w:rsid w:val="004B29A4"/>
    <w:rsid w:val="004B2C2F"/>
    <w:rsid w:val="004C15F4"/>
    <w:rsid w:val="004E03DF"/>
    <w:rsid w:val="004E2487"/>
    <w:rsid w:val="004E3B18"/>
    <w:rsid w:val="004E7069"/>
    <w:rsid w:val="004F0763"/>
    <w:rsid w:val="004F64CE"/>
    <w:rsid w:val="004F6FFB"/>
    <w:rsid w:val="004F7D09"/>
    <w:rsid w:val="00501EB6"/>
    <w:rsid w:val="00505024"/>
    <w:rsid w:val="00505350"/>
    <w:rsid w:val="00514B5C"/>
    <w:rsid w:val="00516FBC"/>
    <w:rsid w:val="00517826"/>
    <w:rsid w:val="005217A9"/>
    <w:rsid w:val="00523789"/>
    <w:rsid w:val="0052514E"/>
    <w:rsid w:val="00526E6E"/>
    <w:rsid w:val="005322BA"/>
    <w:rsid w:val="00534701"/>
    <w:rsid w:val="00535EC9"/>
    <w:rsid w:val="005372F0"/>
    <w:rsid w:val="0054629A"/>
    <w:rsid w:val="0054658E"/>
    <w:rsid w:val="005479C3"/>
    <w:rsid w:val="005533B1"/>
    <w:rsid w:val="00554A34"/>
    <w:rsid w:val="00554F49"/>
    <w:rsid w:val="005639E7"/>
    <w:rsid w:val="00563D5B"/>
    <w:rsid w:val="00563E5E"/>
    <w:rsid w:val="005643AE"/>
    <w:rsid w:val="005733E1"/>
    <w:rsid w:val="00574B09"/>
    <w:rsid w:val="00577DD1"/>
    <w:rsid w:val="0058575B"/>
    <w:rsid w:val="00585840"/>
    <w:rsid w:val="005A16A6"/>
    <w:rsid w:val="005A4829"/>
    <w:rsid w:val="005A7F72"/>
    <w:rsid w:val="005C130D"/>
    <w:rsid w:val="005C1AC9"/>
    <w:rsid w:val="005C6D86"/>
    <w:rsid w:val="005E6496"/>
    <w:rsid w:val="005E7AA1"/>
    <w:rsid w:val="005F3ACF"/>
    <w:rsid w:val="005F5D2B"/>
    <w:rsid w:val="005F688B"/>
    <w:rsid w:val="005F68A6"/>
    <w:rsid w:val="00601F87"/>
    <w:rsid w:val="00610E93"/>
    <w:rsid w:val="00612217"/>
    <w:rsid w:val="00620B6F"/>
    <w:rsid w:val="00632F90"/>
    <w:rsid w:val="00642609"/>
    <w:rsid w:val="006435BA"/>
    <w:rsid w:val="00643799"/>
    <w:rsid w:val="006471A9"/>
    <w:rsid w:val="00652401"/>
    <w:rsid w:val="00657377"/>
    <w:rsid w:val="00663784"/>
    <w:rsid w:val="006646F7"/>
    <w:rsid w:val="00665D90"/>
    <w:rsid w:val="00673354"/>
    <w:rsid w:val="00673571"/>
    <w:rsid w:val="00673F55"/>
    <w:rsid w:val="00678819"/>
    <w:rsid w:val="006810B3"/>
    <w:rsid w:val="00691D88"/>
    <w:rsid w:val="006945E9"/>
    <w:rsid w:val="006A50CD"/>
    <w:rsid w:val="006B2F30"/>
    <w:rsid w:val="006B633C"/>
    <w:rsid w:val="006C2F87"/>
    <w:rsid w:val="006C6DD7"/>
    <w:rsid w:val="006D2612"/>
    <w:rsid w:val="006D35BA"/>
    <w:rsid w:val="006D70AE"/>
    <w:rsid w:val="006D7598"/>
    <w:rsid w:val="006E1FB0"/>
    <w:rsid w:val="006E5131"/>
    <w:rsid w:val="006E6548"/>
    <w:rsid w:val="006F3A3F"/>
    <w:rsid w:val="00707206"/>
    <w:rsid w:val="00707210"/>
    <w:rsid w:val="00711DA5"/>
    <w:rsid w:val="00712467"/>
    <w:rsid w:val="007254F9"/>
    <w:rsid w:val="00727484"/>
    <w:rsid w:val="00740E9D"/>
    <w:rsid w:val="007429C7"/>
    <w:rsid w:val="00747593"/>
    <w:rsid w:val="00751F00"/>
    <w:rsid w:val="00754C45"/>
    <w:rsid w:val="00762D0B"/>
    <w:rsid w:val="00765DC8"/>
    <w:rsid w:val="00783409"/>
    <w:rsid w:val="00793811"/>
    <w:rsid w:val="0079405A"/>
    <w:rsid w:val="00794213"/>
    <w:rsid w:val="00797894"/>
    <w:rsid w:val="007A1F29"/>
    <w:rsid w:val="007B7209"/>
    <w:rsid w:val="007C64AF"/>
    <w:rsid w:val="007E49AB"/>
    <w:rsid w:val="007E5059"/>
    <w:rsid w:val="007F22C9"/>
    <w:rsid w:val="00831DEE"/>
    <w:rsid w:val="00837638"/>
    <w:rsid w:val="00853989"/>
    <w:rsid w:val="00854A24"/>
    <w:rsid w:val="008647D5"/>
    <w:rsid w:val="008648A7"/>
    <w:rsid w:val="00864A9D"/>
    <w:rsid w:val="00866C52"/>
    <w:rsid w:val="00882D34"/>
    <w:rsid w:val="00883B4E"/>
    <w:rsid w:val="00884511"/>
    <w:rsid w:val="00891661"/>
    <w:rsid w:val="008954CA"/>
    <w:rsid w:val="008A2078"/>
    <w:rsid w:val="008A7004"/>
    <w:rsid w:val="008B299C"/>
    <w:rsid w:val="008B6A17"/>
    <w:rsid w:val="008B6B17"/>
    <w:rsid w:val="008C0801"/>
    <w:rsid w:val="008C0C82"/>
    <w:rsid w:val="008C79F0"/>
    <w:rsid w:val="008E6741"/>
    <w:rsid w:val="008F2015"/>
    <w:rsid w:val="0090259F"/>
    <w:rsid w:val="00903A6B"/>
    <w:rsid w:val="0090766B"/>
    <w:rsid w:val="00911563"/>
    <w:rsid w:val="00914159"/>
    <w:rsid w:val="00916598"/>
    <w:rsid w:val="00922ADC"/>
    <w:rsid w:val="009327C5"/>
    <w:rsid w:val="00947949"/>
    <w:rsid w:val="00952969"/>
    <w:rsid w:val="009529E7"/>
    <w:rsid w:val="00962494"/>
    <w:rsid w:val="009641A2"/>
    <w:rsid w:val="0096745C"/>
    <w:rsid w:val="009725CC"/>
    <w:rsid w:val="00982EFF"/>
    <w:rsid w:val="009909FC"/>
    <w:rsid w:val="0099442E"/>
    <w:rsid w:val="009977AC"/>
    <w:rsid w:val="009A3898"/>
    <w:rsid w:val="009A3990"/>
    <w:rsid w:val="009A5044"/>
    <w:rsid w:val="009A547E"/>
    <w:rsid w:val="009A6D68"/>
    <w:rsid w:val="009D2012"/>
    <w:rsid w:val="009D7258"/>
    <w:rsid w:val="009E0DF9"/>
    <w:rsid w:val="009E1263"/>
    <w:rsid w:val="009E207E"/>
    <w:rsid w:val="009E73FF"/>
    <w:rsid w:val="009F019D"/>
    <w:rsid w:val="009F58ED"/>
    <w:rsid w:val="009F634F"/>
    <w:rsid w:val="00A05C6C"/>
    <w:rsid w:val="00A06570"/>
    <w:rsid w:val="00A067BF"/>
    <w:rsid w:val="00A069CB"/>
    <w:rsid w:val="00A115A2"/>
    <w:rsid w:val="00A133AF"/>
    <w:rsid w:val="00A20435"/>
    <w:rsid w:val="00A239CB"/>
    <w:rsid w:val="00A30833"/>
    <w:rsid w:val="00A37BC0"/>
    <w:rsid w:val="00A41693"/>
    <w:rsid w:val="00A45C4E"/>
    <w:rsid w:val="00A5152A"/>
    <w:rsid w:val="00A61A48"/>
    <w:rsid w:val="00A62F98"/>
    <w:rsid w:val="00A65AFA"/>
    <w:rsid w:val="00A72F45"/>
    <w:rsid w:val="00A82A4D"/>
    <w:rsid w:val="00A93939"/>
    <w:rsid w:val="00A96622"/>
    <w:rsid w:val="00AA42CE"/>
    <w:rsid w:val="00AA7A08"/>
    <w:rsid w:val="00AA7FD3"/>
    <w:rsid w:val="00AC1571"/>
    <w:rsid w:val="00AC1BF6"/>
    <w:rsid w:val="00AC73D1"/>
    <w:rsid w:val="00AD3454"/>
    <w:rsid w:val="00AD3EDB"/>
    <w:rsid w:val="00AE2959"/>
    <w:rsid w:val="00AE7662"/>
    <w:rsid w:val="00AF54DE"/>
    <w:rsid w:val="00AF5E57"/>
    <w:rsid w:val="00AF69AA"/>
    <w:rsid w:val="00AF7167"/>
    <w:rsid w:val="00B10D8F"/>
    <w:rsid w:val="00B12345"/>
    <w:rsid w:val="00B131C1"/>
    <w:rsid w:val="00B13FB9"/>
    <w:rsid w:val="00B14870"/>
    <w:rsid w:val="00B15F49"/>
    <w:rsid w:val="00B2016C"/>
    <w:rsid w:val="00B206A3"/>
    <w:rsid w:val="00B20B63"/>
    <w:rsid w:val="00B239EB"/>
    <w:rsid w:val="00B25D3B"/>
    <w:rsid w:val="00B26237"/>
    <w:rsid w:val="00B2769C"/>
    <w:rsid w:val="00B31511"/>
    <w:rsid w:val="00B3438D"/>
    <w:rsid w:val="00B373D9"/>
    <w:rsid w:val="00B51EE8"/>
    <w:rsid w:val="00B52693"/>
    <w:rsid w:val="00B56664"/>
    <w:rsid w:val="00B572A6"/>
    <w:rsid w:val="00B6020B"/>
    <w:rsid w:val="00B633CA"/>
    <w:rsid w:val="00B6476B"/>
    <w:rsid w:val="00B64835"/>
    <w:rsid w:val="00B66792"/>
    <w:rsid w:val="00B71629"/>
    <w:rsid w:val="00B72584"/>
    <w:rsid w:val="00B82EE3"/>
    <w:rsid w:val="00B83F40"/>
    <w:rsid w:val="00B92F61"/>
    <w:rsid w:val="00B94BC4"/>
    <w:rsid w:val="00BA0AAD"/>
    <w:rsid w:val="00BA7582"/>
    <w:rsid w:val="00BB0E2F"/>
    <w:rsid w:val="00BB7D2D"/>
    <w:rsid w:val="00BC4F11"/>
    <w:rsid w:val="00BD1568"/>
    <w:rsid w:val="00BD3F16"/>
    <w:rsid w:val="00BD5BB7"/>
    <w:rsid w:val="00BE6B6E"/>
    <w:rsid w:val="00BE7816"/>
    <w:rsid w:val="00BF360A"/>
    <w:rsid w:val="00BF5092"/>
    <w:rsid w:val="00C01072"/>
    <w:rsid w:val="00C02A66"/>
    <w:rsid w:val="00C039F9"/>
    <w:rsid w:val="00C05319"/>
    <w:rsid w:val="00C05356"/>
    <w:rsid w:val="00C0625D"/>
    <w:rsid w:val="00C10D0B"/>
    <w:rsid w:val="00C1127A"/>
    <w:rsid w:val="00C11E3C"/>
    <w:rsid w:val="00C13824"/>
    <w:rsid w:val="00C14684"/>
    <w:rsid w:val="00C15B20"/>
    <w:rsid w:val="00C1A60A"/>
    <w:rsid w:val="00C21252"/>
    <w:rsid w:val="00C30024"/>
    <w:rsid w:val="00C31E5F"/>
    <w:rsid w:val="00C3208C"/>
    <w:rsid w:val="00C358D5"/>
    <w:rsid w:val="00C3686E"/>
    <w:rsid w:val="00C46471"/>
    <w:rsid w:val="00C46BE4"/>
    <w:rsid w:val="00C51073"/>
    <w:rsid w:val="00C6383B"/>
    <w:rsid w:val="00C66F99"/>
    <w:rsid w:val="00C70275"/>
    <w:rsid w:val="00C708A7"/>
    <w:rsid w:val="00C779F5"/>
    <w:rsid w:val="00C8081E"/>
    <w:rsid w:val="00C81716"/>
    <w:rsid w:val="00C82B88"/>
    <w:rsid w:val="00C931D1"/>
    <w:rsid w:val="00C977F5"/>
    <w:rsid w:val="00CA0DE4"/>
    <w:rsid w:val="00CA22C0"/>
    <w:rsid w:val="00CA24EC"/>
    <w:rsid w:val="00CA4E60"/>
    <w:rsid w:val="00CB3EB2"/>
    <w:rsid w:val="00CB4602"/>
    <w:rsid w:val="00CB7811"/>
    <w:rsid w:val="00CC555D"/>
    <w:rsid w:val="00CD06F8"/>
    <w:rsid w:val="00CD1244"/>
    <w:rsid w:val="00CD14E8"/>
    <w:rsid w:val="00CD16C8"/>
    <w:rsid w:val="00CE0CBE"/>
    <w:rsid w:val="00CE4E0D"/>
    <w:rsid w:val="00CE7CCC"/>
    <w:rsid w:val="00CF0C62"/>
    <w:rsid w:val="00D02A82"/>
    <w:rsid w:val="00D07419"/>
    <w:rsid w:val="00D10254"/>
    <w:rsid w:val="00D30523"/>
    <w:rsid w:val="00D40017"/>
    <w:rsid w:val="00D403C5"/>
    <w:rsid w:val="00D4088E"/>
    <w:rsid w:val="00D45898"/>
    <w:rsid w:val="00D4753B"/>
    <w:rsid w:val="00D5017A"/>
    <w:rsid w:val="00D50643"/>
    <w:rsid w:val="00D62EC7"/>
    <w:rsid w:val="00D70572"/>
    <w:rsid w:val="00D717F1"/>
    <w:rsid w:val="00D72612"/>
    <w:rsid w:val="00D74717"/>
    <w:rsid w:val="00D74F96"/>
    <w:rsid w:val="00D84B56"/>
    <w:rsid w:val="00D93890"/>
    <w:rsid w:val="00D976B1"/>
    <w:rsid w:val="00DA02B3"/>
    <w:rsid w:val="00DA10E6"/>
    <w:rsid w:val="00DA534C"/>
    <w:rsid w:val="00DB05EC"/>
    <w:rsid w:val="00DB0BC2"/>
    <w:rsid w:val="00DC00D2"/>
    <w:rsid w:val="00DC1F8B"/>
    <w:rsid w:val="00DC611F"/>
    <w:rsid w:val="00DD1F40"/>
    <w:rsid w:val="00DD5A7D"/>
    <w:rsid w:val="00DE4947"/>
    <w:rsid w:val="00DF21FF"/>
    <w:rsid w:val="00DF28B0"/>
    <w:rsid w:val="00DF61BA"/>
    <w:rsid w:val="00E04230"/>
    <w:rsid w:val="00E04E0F"/>
    <w:rsid w:val="00E05CDA"/>
    <w:rsid w:val="00E0617B"/>
    <w:rsid w:val="00E102B1"/>
    <w:rsid w:val="00E14A9C"/>
    <w:rsid w:val="00E16419"/>
    <w:rsid w:val="00E169EF"/>
    <w:rsid w:val="00E216FF"/>
    <w:rsid w:val="00E21FD9"/>
    <w:rsid w:val="00E26D90"/>
    <w:rsid w:val="00E318C0"/>
    <w:rsid w:val="00E37BDD"/>
    <w:rsid w:val="00E4158A"/>
    <w:rsid w:val="00E50BF5"/>
    <w:rsid w:val="00E516EC"/>
    <w:rsid w:val="00E60A2F"/>
    <w:rsid w:val="00E63BF6"/>
    <w:rsid w:val="00E70DBD"/>
    <w:rsid w:val="00E75620"/>
    <w:rsid w:val="00E76527"/>
    <w:rsid w:val="00E765CF"/>
    <w:rsid w:val="00E76766"/>
    <w:rsid w:val="00E81E24"/>
    <w:rsid w:val="00E82987"/>
    <w:rsid w:val="00E83691"/>
    <w:rsid w:val="00EA0C90"/>
    <w:rsid w:val="00EA41A3"/>
    <w:rsid w:val="00EB251D"/>
    <w:rsid w:val="00EB4C53"/>
    <w:rsid w:val="00EC3B16"/>
    <w:rsid w:val="00ED1DFA"/>
    <w:rsid w:val="00ED213F"/>
    <w:rsid w:val="00ED47D5"/>
    <w:rsid w:val="00ED4A78"/>
    <w:rsid w:val="00EE37BF"/>
    <w:rsid w:val="00EE4435"/>
    <w:rsid w:val="00EF02E4"/>
    <w:rsid w:val="00EF1102"/>
    <w:rsid w:val="00EF23B4"/>
    <w:rsid w:val="00EF65DB"/>
    <w:rsid w:val="00F0099E"/>
    <w:rsid w:val="00F02BB8"/>
    <w:rsid w:val="00F1193F"/>
    <w:rsid w:val="00F20FD1"/>
    <w:rsid w:val="00F22977"/>
    <w:rsid w:val="00F25A52"/>
    <w:rsid w:val="00F40E19"/>
    <w:rsid w:val="00F528AA"/>
    <w:rsid w:val="00F5584C"/>
    <w:rsid w:val="00F62A0F"/>
    <w:rsid w:val="00F644FC"/>
    <w:rsid w:val="00F6586C"/>
    <w:rsid w:val="00F65D27"/>
    <w:rsid w:val="00F817E5"/>
    <w:rsid w:val="00F834F8"/>
    <w:rsid w:val="00F844C5"/>
    <w:rsid w:val="00F87746"/>
    <w:rsid w:val="00F9187F"/>
    <w:rsid w:val="00F9381E"/>
    <w:rsid w:val="00F94AD7"/>
    <w:rsid w:val="00FA0FC7"/>
    <w:rsid w:val="00FA20A5"/>
    <w:rsid w:val="00FA354A"/>
    <w:rsid w:val="00FB32FF"/>
    <w:rsid w:val="00FC552A"/>
    <w:rsid w:val="00FC741D"/>
    <w:rsid w:val="00FD4385"/>
    <w:rsid w:val="00FD7DAB"/>
    <w:rsid w:val="00FE12DE"/>
    <w:rsid w:val="00FE6827"/>
    <w:rsid w:val="00FF17AD"/>
    <w:rsid w:val="017F282D"/>
    <w:rsid w:val="018DBDE2"/>
    <w:rsid w:val="01B33E05"/>
    <w:rsid w:val="01BEBCA6"/>
    <w:rsid w:val="01CC704E"/>
    <w:rsid w:val="02529268"/>
    <w:rsid w:val="026048D6"/>
    <w:rsid w:val="02747DBC"/>
    <w:rsid w:val="02CCE418"/>
    <w:rsid w:val="030E2F80"/>
    <w:rsid w:val="03128E69"/>
    <w:rsid w:val="03AFF473"/>
    <w:rsid w:val="044ED889"/>
    <w:rsid w:val="047E54BD"/>
    <w:rsid w:val="04B6C8EF"/>
    <w:rsid w:val="04BE7CF7"/>
    <w:rsid w:val="05035226"/>
    <w:rsid w:val="05233E7D"/>
    <w:rsid w:val="0536A321"/>
    <w:rsid w:val="05AE387A"/>
    <w:rsid w:val="05C546DB"/>
    <w:rsid w:val="0648DACA"/>
    <w:rsid w:val="06608367"/>
    <w:rsid w:val="074FDC65"/>
    <w:rsid w:val="0761173C"/>
    <w:rsid w:val="07A6D779"/>
    <w:rsid w:val="07F944E7"/>
    <w:rsid w:val="085F45E9"/>
    <w:rsid w:val="08D1EC01"/>
    <w:rsid w:val="08E5D93C"/>
    <w:rsid w:val="09030909"/>
    <w:rsid w:val="0916B904"/>
    <w:rsid w:val="09BE0A28"/>
    <w:rsid w:val="09C64C45"/>
    <w:rsid w:val="09E2AA8A"/>
    <w:rsid w:val="0A2DAF55"/>
    <w:rsid w:val="0A413180"/>
    <w:rsid w:val="0A636D35"/>
    <w:rsid w:val="0A7BB718"/>
    <w:rsid w:val="0AD36181"/>
    <w:rsid w:val="0AF71305"/>
    <w:rsid w:val="0B2F8A95"/>
    <w:rsid w:val="0B45F551"/>
    <w:rsid w:val="0B6A0A2C"/>
    <w:rsid w:val="0B6E624F"/>
    <w:rsid w:val="0BC9933C"/>
    <w:rsid w:val="0BDC3E79"/>
    <w:rsid w:val="0C6EBE35"/>
    <w:rsid w:val="0CB1D7F5"/>
    <w:rsid w:val="0CBCFF4C"/>
    <w:rsid w:val="0CCCB60A"/>
    <w:rsid w:val="0CDC95CD"/>
    <w:rsid w:val="0CFDED07"/>
    <w:rsid w:val="0D247F39"/>
    <w:rsid w:val="0E06227A"/>
    <w:rsid w:val="0E0DC940"/>
    <w:rsid w:val="0ECB8F9C"/>
    <w:rsid w:val="0F22EA78"/>
    <w:rsid w:val="0F24F3D2"/>
    <w:rsid w:val="0F258163"/>
    <w:rsid w:val="0F419019"/>
    <w:rsid w:val="0F7DBCBB"/>
    <w:rsid w:val="10196674"/>
    <w:rsid w:val="102AC620"/>
    <w:rsid w:val="1089FDE7"/>
    <w:rsid w:val="10CFB7F7"/>
    <w:rsid w:val="10D2AEB9"/>
    <w:rsid w:val="110E1AEE"/>
    <w:rsid w:val="11679B8D"/>
    <w:rsid w:val="11B536D5"/>
    <w:rsid w:val="11FE252C"/>
    <w:rsid w:val="123029A0"/>
    <w:rsid w:val="12643C28"/>
    <w:rsid w:val="12DC40C0"/>
    <w:rsid w:val="136D29A2"/>
    <w:rsid w:val="137E6479"/>
    <w:rsid w:val="138F9A8A"/>
    <w:rsid w:val="13C4C722"/>
    <w:rsid w:val="13F02D82"/>
    <w:rsid w:val="13F56743"/>
    <w:rsid w:val="141059DA"/>
    <w:rsid w:val="14A20644"/>
    <w:rsid w:val="14D389B0"/>
    <w:rsid w:val="150D7D37"/>
    <w:rsid w:val="1510EC72"/>
    <w:rsid w:val="1524D14C"/>
    <w:rsid w:val="1528CE26"/>
    <w:rsid w:val="1567F0EA"/>
    <w:rsid w:val="158E5EF2"/>
    <w:rsid w:val="159ABE41"/>
    <w:rsid w:val="15B6BC37"/>
    <w:rsid w:val="164D697F"/>
    <w:rsid w:val="16966E6A"/>
    <w:rsid w:val="16BFA6AA"/>
    <w:rsid w:val="16D9CA0A"/>
    <w:rsid w:val="17239344"/>
    <w:rsid w:val="173EC828"/>
    <w:rsid w:val="17934B7D"/>
    <w:rsid w:val="179D1A34"/>
    <w:rsid w:val="17A3BF5F"/>
    <w:rsid w:val="17D85395"/>
    <w:rsid w:val="17EA9740"/>
    <w:rsid w:val="17F6F3B8"/>
    <w:rsid w:val="1841BFD3"/>
    <w:rsid w:val="18488D34"/>
    <w:rsid w:val="185EE42F"/>
    <w:rsid w:val="18A42B84"/>
    <w:rsid w:val="18CDED3A"/>
    <w:rsid w:val="18D96C43"/>
    <w:rsid w:val="18DF2811"/>
    <w:rsid w:val="19479221"/>
    <w:rsid w:val="194F27C6"/>
    <w:rsid w:val="1960B92A"/>
    <w:rsid w:val="19718650"/>
    <w:rsid w:val="198F2305"/>
    <w:rsid w:val="19FC1703"/>
    <w:rsid w:val="1AD718D3"/>
    <w:rsid w:val="1AEAD672"/>
    <w:rsid w:val="1AFC898B"/>
    <w:rsid w:val="1B11CB09"/>
    <w:rsid w:val="1B1E2A58"/>
    <w:rsid w:val="1B423F8E"/>
    <w:rsid w:val="1B42CA13"/>
    <w:rsid w:val="1BAF1020"/>
    <w:rsid w:val="1C36FE1F"/>
    <w:rsid w:val="1CAB3362"/>
    <w:rsid w:val="1CACE6BA"/>
    <w:rsid w:val="1CB3FFE3"/>
    <w:rsid w:val="1CBD9E5F"/>
    <w:rsid w:val="1CF7E97C"/>
    <w:rsid w:val="1D19F59D"/>
    <w:rsid w:val="1D86AC6F"/>
    <w:rsid w:val="1D928BBB"/>
    <w:rsid w:val="1DA15E5D"/>
    <w:rsid w:val="1DA7E470"/>
    <w:rsid w:val="1E666E79"/>
    <w:rsid w:val="1E96777E"/>
    <w:rsid w:val="1ED3BA08"/>
    <w:rsid w:val="1EE4DBEF"/>
    <w:rsid w:val="1F3BC74B"/>
    <w:rsid w:val="1F3D2EBE"/>
    <w:rsid w:val="1F5A6043"/>
    <w:rsid w:val="1F8C8756"/>
    <w:rsid w:val="1FC32F20"/>
    <w:rsid w:val="1FF19B7B"/>
    <w:rsid w:val="201F40EE"/>
    <w:rsid w:val="202BB260"/>
    <w:rsid w:val="206783F3"/>
    <w:rsid w:val="20BFD6C2"/>
    <w:rsid w:val="218E6C18"/>
    <w:rsid w:val="21EC6E44"/>
    <w:rsid w:val="21F8B7E2"/>
    <w:rsid w:val="220E5637"/>
    <w:rsid w:val="22868EE8"/>
    <w:rsid w:val="2291E81F"/>
    <w:rsid w:val="22E0C94A"/>
    <w:rsid w:val="23030299"/>
    <w:rsid w:val="23948843"/>
    <w:rsid w:val="23C94270"/>
    <w:rsid w:val="23FF7F9B"/>
    <w:rsid w:val="240EC92F"/>
    <w:rsid w:val="24102417"/>
    <w:rsid w:val="24109FE1"/>
    <w:rsid w:val="242966B4"/>
    <w:rsid w:val="2468BC0D"/>
    <w:rsid w:val="247B325A"/>
    <w:rsid w:val="24A919C9"/>
    <w:rsid w:val="2502FB61"/>
    <w:rsid w:val="25194A43"/>
    <w:rsid w:val="253058A4"/>
    <w:rsid w:val="25481833"/>
    <w:rsid w:val="256F9BA3"/>
    <w:rsid w:val="25DCA056"/>
    <w:rsid w:val="260594EC"/>
    <w:rsid w:val="264C8A68"/>
    <w:rsid w:val="26934700"/>
    <w:rsid w:val="26B51AA4"/>
    <w:rsid w:val="26CC2905"/>
    <w:rsid w:val="26D6C577"/>
    <w:rsid w:val="27004917"/>
    <w:rsid w:val="27049FE2"/>
    <w:rsid w:val="273F8534"/>
    <w:rsid w:val="274840A3"/>
    <w:rsid w:val="2785CD9B"/>
    <w:rsid w:val="27862334"/>
    <w:rsid w:val="27CB54FB"/>
    <w:rsid w:val="2811301B"/>
    <w:rsid w:val="283A9C23"/>
    <w:rsid w:val="28E6D38B"/>
    <w:rsid w:val="29259781"/>
    <w:rsid w:val="292AF997"/>
    <w:rsid w:val="29315E0E"/>
    <w:rsid w:val="29BD2209"/>
    <w:rsid w:val="29C4466B"/>
    <w:rsid w:val="2A03C9C7"/>
    <w:rsid w:val="2A169DD4"/>
    <w:rsid w:val="2A3A3F73"/>
    <w:rsid w:val="2A46C6A1"/>
    <w:rsid w:val="2A746FCA"/>
    <w:rsid w:val="2A9BB152"/>
    <w:rsid w:val="2AB0601D"/>
    <w:rsid w:val="2AB45317"/>
    <w:rsid w:val="2B9C5204"/>
    <w:rsid w:val="2BA787AE"/>
    <w:rsid w:val="2BA8934E"/>
    <w:rsid w:val="2BAC276A"/>
    <w:rsid w:val="2BAEB420"/>
    <w:rsid w:val="2BEF34BB"/>
    <w:rsid w:val="2C4C2B0F"/>
    <w:rsid w:val="2C568576"/>
    <w:rsid w:val="2C588E42"/>
    <w:rsid w:val="2C75AB42"/>
    <w:rsid w:val="2CB5BB9A"/>
    <w:rsid w:val="2CDB5A5E"/>
    <w:rsid w:val="2CEB85B2"/>
    <w:rsid w:val="2CF35196"/>
    <w:rsid w:val="2D06A13F"/>
    <w:rsid w:val="2D255847"/>
    <w:rsid w:val="2D9E59CA"/>
    <w:rsid w:val="2DE157D5"/>
    <w:rsid w:val="2DE72C05"/>
    <w:rsid w:val="2DF3945A"/>
    <w:rsid w:val="2E0F7F3E"/>
    <w:rsid w:val="2E6D2070"/>
    <w:rsid w:val="2E8D07E9"/>
    <w:rsid w:val="2ED73AEA"/>
    <w:rsid w:val="2EDF2870"/>
    <w:rsid w:val="2EE9C4E2"/>
    <w:rsid w:val="2F535288"/>
    <w:rsid w:val="2FA09AA9"/>
    <w:rsid w:val="2FC63D69"/>
    <w:rsid w:val="30292AE3"/>
    <w:rsid w:val="3045AE08"/>
    <w:rsid w:val="307AF8D1"/>
    <w:rsid w:val="30FE8CC0"/>
    <w:rsid w:val="31067DBE"/>
    <w:rsid w:val="31069DAD"/>
    <w:rsid w:val="310FC623"/>
    <w:rsid w:val="313C6B0A"/>
    <w:rsid w:val="31584253"/>
    <w:rsid w:val="31BC208B"/>
    <w:rsid w:val="31D2E69A"/>
    <w:rsid w:val="31E17E69"/>
    <w:rsid w:val="31EC65FE"/>
    <w:rsid w:val="32180138"/>
    <w:rsid w:val="322AEC23"/>
    <w:rsid w:val="32884E98"/>
    <w:rsid w:val="3288B6D6"/>
    <w:rsid w:val="32E5B28D"/>
    <w:rsid w:val="32FDDE2B"/>
    <w:rsid w:val="333C5F8C"/>
    <w:rsid w:val="33521C16"/>
    <w:rsid w:val="3357044B"/>
    <w:rsid w:val="337D4ECA"/>
    <w:rsid w:val="33B3789C"/>
    <w:rsid w:val="33EA1A8F"/>
    <w:rsid w:val="33F8DB08"/>
    <w:rsid w:val="34566D89"/>
    <w:rsid w:val="3462D5DE"/>
    <w:rsid w:val="3468EB05"/>
    <w:rsid w:val="34740BCC"/>
    <w:rsid w:val="347FF3A8"/>
    <w:rsid w:val="348FE315"/>
    <w:rsid w:val="3491435D"/>
    <w:rsid w:val="34E41E2A"/>
    <w:rsid w:val="34E4C4EE"/>
    <w:rsid w:val="35073C65"/>
    <w:rsid w:val="35354197"/>
    <w:rsid w:val="35FEA63F"/>
    <w:rsid w:val="360823AA"/>
    <w:rsid w:val="36357EED"/>
    <w:rsid w:val="369819CE"/>
    <w:rsid w:val="36B4EF8C"/>
    <w:rsid w:val="3733623F"/>
    <w:rsid w:val="3743FBD1"/>
    <w:rsid w:val="37ABAC8E"/>
    <w:rsid w:val="37BD7202"/>
    <w:rsid w:val="37CE426D"/>
    <w:rsid w:val="381BBEEC"/>
    <w:rsid w:val="386CE259"/>
    <w:rsid w:val="38EDC60E"/>
    <w:rsid w:val="38EF4D3A"/>
    <w:rsid w:val="393266FA"/>
    <w:rsid w:val="39B6991C"/>
    <w:rsid w:val="39BA4673"/>
    <w:rsid w:val="39DE75E9"/>
    <w:rsid w:val="3A6A27AD"/>
    <w:rsid w:val="3AC72AE4"/>
    <w:rsid w:val="3AFCFA85"/>
    <w:rsid w:val="3B1E43E3"/>
    <w:rsid w:val="3B2DD68C"/>
    <w:rsid w:val="3B4CB80F"/>
    <w:rsid w:val="3B56EE7F"/>
    <w:rsid w:val="3B8860AF"/>
    <w:rsid w:val="3B89C822"/>
    <w:rsid w:val="3BA417F5"/>
    <w:rsid w:val="3BC6A49E"/>
    <w:rsid w:val="3C16F8D9"/>
    <w:rsid w:val="3C303C4A"/>
    <w:rsid w:val="3C398998"/>
    <w:rsid w:val="3C3B55B2"/>
    <w:rsid w:val="3C6AE8CB"/>
    <w:rsid w:val="3C871020"/>
    <w:rsid w:val="3D23B012"/>
    <w:rsid w:val="3DE8CE8F"/>
    <w:rsid w:val="3E0FCFB9"/>
    <w:rsid w:val="3E349B47"/>
    <w:rsid w:val="3E36C55B"/>
    <w:rsid w:val="3F418EAE"/>
    <w:rsid w:val="3F45A12A"/>
    <w:rsid w:val="3F5CAD44"/>
    <w:rsid w:val="3F793A38"/>
    <w:rsid w:val="3F948987"/>
    <w:rsid w:val="3F974B72"/>
    <w:rsid w:val="3FAB2692"/>
    <w:rsid w:val="3FDDD6EE"/>
    <w:rsid w:val="40113C59"/>
    <w:rsid w:val="404A96FB"/>
    <w:rsid w:val="408FAD71"/>
    <w:rsid w:val="411E98DE"/>
    <w:rsid w:val="41528ED4"/>
    <w:rsid w:val="415507D1"/>
    <w:rsid w:val="416E661D"/>
    <w:rsid w:val="41C1E2F8"/>
    <w:rsid w:val="41D61E0C"/>
    <w:rsid w:val="41D65A7D"/>
    <w:rsid w:val="4237896E"/>
    <w:rsid w:val="42426B9C"/>
    <w:rsid w:val="424C3B7C"/>
    <w:rsid w:val="429F369F"/>
    <w:rsid w:val="42FD129F"/>
    <w:rsid w:val="4310D704"/>
    <w:rsid w:val="435C7E14"/>
    <w:rsid w:val="436D3208"/>
    <w:rsid w:val="43D3AEC1"/>
    <w:rsid w:val="4468D10B"/>
    <w:rsid w:val="446A380D"/>
    <w:rsid w:val="446C1BC4"/>
    <w:rsid w:val="448A2F96"/>
    <w:rsid w:val="44A6AB86"/>
    <w:rsid w:val="454B8FBE"/>
    <w:rsid w:val="455186CD"/>
    <w:rsid w:val="4572193B"/>
    <w:rsid w:val="4587E8CE"/>
    <w:rsid w:val="45C77CFF"/>
    <w:rsid w:val="45F64B5D"/>
    <w:rsid w:val="46A08E04"/>
    <w:rsid w:val="47005E1F"/>
    <w:rsid w:val="47225161"/>
    <w:rsid w:val="4743BACA"/>
    <w:rsid w:val="47B887F0"/>
    <w:rsid w:val="47BB9E35"/>
    <w:rsid w:val="47C25530"/>
    <w:rsid w:val="47E2BD5A"/>
    <w:rsid w:val="4808D5D8"/>
    <w:rsid w:val="4811B5E2"/>
    <w:rsid w:val="48284ED8"/>
    <w:rsid w:val="4851FB7F"/>
    <w:rsid w:val="48FD470F"/>
    <w:rsid w:val="496C2EA2"/>
    <w:rsid w:val="497846B2"/>
    <w:rsid w:val="49792A1D"/>
    <w:rsid w:val="49D850E4"/>
    <w:rsid w:val="49EDCBE0"/>
    <w:rsid w:val="4A2505C6"/>
    <w:rsid w:val="4A28396E"/>
    <w:rsid w:val="4B2CA602"/>
    <w:rsid w:val="4B62B697"/>
    <w:rsid w:val="4B850F35"/>
    <w:rsid w:val="4BA88E92"/>
    <w:rsid w:val="4BB66D6D"/>
    <w:rsid w:val="4BEEA001"/>
    <w:rsid w:val="4C5C4187"/>
    <w:rsid w:val="4D256CA2"/>
    <w:rsid w:val="4D4C9182"/>
    <w:rsid w:val="4D5C98B2"/>
    <w:rsid w:val="4DC9D903"/>
    <w:rsid w:val="4DD44000"/>
    <w:rsid w:val="4E0CF2C3"/>
    <w:rsid w:val="4E3F9FC5"/>
    <w:rsid w:val="4E6A89BE"/>
    <w:rsid w:val="4E85D975"/>
    <w:rsid w:val="4E8EE53C"/>
    <w:rsid w:val="4EE8540D"/>
    <w:rsid w:val="4FA2429B"/>
    <w:rsid w:val="4FAE7675"/>
    <w:rsid w:val="4FB0D791"/>
    <w:rsid w:val="4FCAB707"/>
    <w:rsid w:val="50484BDC"/>
    <w:rsid w:val="504F48B6"/>
    <w:rsid w:val="513E121D"/>
    <w:rsid w:val="517A5942"/>
    <w:rsid w:val="518C776D"/>
    <w:rsid w:val="51BD538A"/>
    <w:rsid w:val="51E792D6"/>
    <w:rsid w:val="5233BA18"/>
    <w:rsid w:val="5249ABF9"/>
    <w:rsid w:val="524FC797"/>
    <w:rsid w:val="529CBBC5"/>
    <w:rsid w:val="52B25F56"/>
    <w:rsid w:val="52FB3A97"/>
    <w:rsid w:val="537E2D54"/>
    <w:rsid w:val="53A757FD"/>
    <w:rsid w:val="53C17F52"/>
    <w:rsid w:val="5412C5F4"/>
    <w:rsid w:val="546381AE"/>
    <w:rsid w:val="5490BC9C"/>
    <w:rsid w:val="54A6686F"/>
    <w:rsid w:val="54A840E6"/>
    <w:rsid w:val="54D0EA34"/>
    <w:rsid w:val="553ED0C4"/>
    <w:rsid w:val="555989B8"/>
    <w:rsid w:val="5580D7AB"/>
    <w:rsid w:val="559D83D5"/>
    <w:rsid w:val="55C161A1"/>
    <w:rsid w:val="55C2E44E"/>
    <w:rsid w:val="55D6096C"/>
    <w:rsid w:val="55EA0018"/>
    <w:rsid w:val="55F63BDF"/>
    <w:rsid w:val="5616B404"/>
    <w:rsid w:val="562181A4"/>
    <w:rsid w:val="565E4544"/>
    <w:rsid w:val="569EAB0A"/>
    <w:rsid w:val="56D93A1C"/>
    <w:rsid w:val="56F92014"/>
    <w:rsid w:val="571F6444"/>
    <w:rsid w:val="574113F0"/>
    <w:rsid w:val="574EBD3C"/>
    <w:rsid w:val="579D74BD"/>
    <w:rsid w:val="57C817AD"/>
    <w:rsid w:val="57EC7752"/>
    <w:rsid w:val="57FA15A5"/>
    <w:rsid w:val="58230223"/>
    <w:rsid w:val="58A0FC34"/>
    <w:rsid w:val="593CE195"/>
    <w:rsid w:val="5942B31C"/>
    <w:rsid w:val="5957A217"/>
    <w:rsid w:val="596A7C1B"/>
    <w:rsid w:val="5975A436"/>
    <w:rsid w:val="59978952"/>
    <w:rsid w:val="59B9FEFD"/>
    <w:rsid w:val="59E61C25"/>
    <w:rsid w:val="5A2CB3E7"/>
    <w:rsid w:val="5A38AE5C"/>
    <w:rsid w:val="5A417B76"/>
    <w:rsid w:val="5A7223E8"/>
    <w:rsid w:val="5A996CDC"/>
    <w:rsid w:val="5AA448DE"/>
    <w:rsid w:val="5AF37278"/>
    <w:rsid w:val="5B30AC67"/>
    <w:rsid w:val="5B4A147B"/>
    <w:rsid w:val="5B501893"/>
    <w:rsid w:val="5BBCD237"/>
    <w:rsid w:val="5BF21D00"/>
    <w:rsid w:val="5C9456E4"/>
    <w:rsid w:val="5C9629FE"/>
    <w:rsid w:val="5CB186B1"/>
    <w:rsid w:val="5CB352CB"/>
    <w:rsid w:val="5CE2E984"/>
    <w:rsid w:val="5D33DC32"/>
    <w:rsid w:val="5D627168"/>
    <w:rsid w:val="5D8684B3"/>
    <w:rsid w:val="5DC212AE"/>
    <w:rsid w:val="5DE77A31"/>
    <w:rsid w:val="5E1E8E1E"/>
    <w:rsid w:val="5E2AC653"/>
    <w:rsid w:val="5E837796"/>
    <w:rsid w:val="5ED66693"/>
    <w:rsid w:val="5EF472F9"/>
    <w:rsid w:val="5F0C1F7F"/>
    <w:rsid w:val="5F1887D4"/>
    <w:rsid w:val="5F376C4B"/>
    <w:rsid w:val="5F541A49"/>
    <w:rsid w:val="5FA886A2"/>
    <w:rsid w:val="5FB42CED"/>
    <w:rsid w:val="6038290E"/>
    <w:rsid w:val="606B7CF4"/>
    <w:rsid w:val="60BE4792"/>
    <w:rsid w:val="60C58E23"/>
    <w:rsid w:val="61D961E3"/>
    <w:rsid w:val="61FA3956"/>
    <w:rsid w:val="62318919"/>
    <w:rsid w:val="6235E28B"/>
    <w:rsid w:val="6263738E"/>
    <w:rsid w:val="626DD8E7"/>
    <w:rsid w:val="6271F320"/>
    <w:rsid w:val="62A464CC"/>
    <w:rsid w:val="62FB0E76"/>
    <w:rsid w:val="630671E3"/>
    <w:rsid w:val="635B02A1"/>
    <w:rsid w:val="63697105"/>
    <w:rsid w:val="63C8A0C4"/>
    <w:rsid w:val="63DF90A2"/>
    <w:rsid w:val="63FD2EE5"/>
    <w:rsid w:val="6409A948"/>
    <w:rsid w:val="6432E824"/>
    <w:rsid w:val="645771CC"/>
    <w:rsid w:val="64B6772A"/>
    <w:rsid w:val="65178FB9"/>
    <w:rsid w:val="6519A92B"/>
    <w:rsid w:val="6530B816"/>
    <w:rsid w:val="65328EC8"/>
    <w:rsid w:val="653457CA"/>
    <w:rsid w:val="6563B47D"/>
    <w:rsid w:val="656E28FC"/>
    <w:rsid w:val="657B6103"/>
    <w:rsid w:val="65919698"/>
    <w:rsid w:val="65B4D68F"/>
    <w:rsid w:val="661CAFDB"/>
    <w:rsid w:val="661E6435"/>
    <w:rsid w:val="661FA6A2"/>
    <w:rsid w:val="662CD7CE"/>
    <w:rsid w:val="666E7D05"/>
    <w:rsid w:val="66AE9ABD"/>
    <w:rsid w:val="66B3601A"/>
    <w:rsid w:val="66C1961B"/>
    <w:rsid w:val="66F8F700"/>
    <w:rsid w:val="679AC413"/>
    <w:rsid w:val="67B8803C"/>
    <w:rsid w:val="67C0BAA9"/>
    <w:rsid w:val="67D9E306"/>
    <w:rsid w:val="68268EC9"/>
    <w:rsid w:val="68787B74"/>
    <w:rsid w:val="68A5BAF5"/>
    <w:rsid w:val="68BF6A1A"/>
    <w:rsid w:val="693C27EA"/>
    <w:rsid w:val="6944CA20"/>
    <w:rsid w:val="69C1CE4F"/>
    <w:rsid w:val="69FA5586"/>
    <w:rsid w:val="6A30E835"/>
    <w:rsid w:val="6A4ED226"/>
    <w:rsid w:val="6A539951"/>
    <w:rsid w:val="6A6C7069"/>
    <w:rsid w:val="6A78EACC"/>
    <w:rsid w:val="6AA8CFBA"/>
    <w:rsid w:val="6AB8B983"/>
    <w:rsid w:val="6ADB85AD"/>
    <w:rsid w:val="6B1183C8"/>
    <w:rsid w:val="6B69748C"/>
    <w:rsid w:val="6B7CA367"/>
    <w:rsid w:val="6B86D13D"/>
    <w:rsid w:val="6B98C6FD"/>
    <w:rsid w:val="6BC38192"/>
    <w:rsid w:val="6BD2F601"/>
    <w:rsid w:val="6BFFEB51"/>
    <w:rsid w:val="6C044A8D"/>
    <w:rsid w:val="6C0840CA"/>
    <w:rsid w:val="6C253540"/>
    <w:rsid w:val="6C36578A"/>
    <w:rsid w:val="6C699007"/>
    <w:rsid w:val="6C7C6AE2"/>
    <w:rsid w:val="6CB50DE3"/>
    <w:rsid w:val="6CF2EC5B"/>
    <w:rsid w:val="6D80B3FC"/>
    <w:rsid w:val="6D8D947A"/>
    <w:rsid w:val="6DADF22D"/>
    <w:rsid w:val="6DC7AC82"/>
    <w:rsid w:val="6DD96BCF"/>
    <w:rsid w:val="6DE0707C"/>
    <w:rsid w:val="6DFC1EAF"/>
    <w:rsid w:val="6E0A9E4F"/>
    <w:rsid w:val="6E183B43"/>
    <w:rsid w:val="6E29761A"/>
    <w:rsid w:val="6E63D422"/>
    <w:rsid w:val="6EA56CF5"/>
    <w:rsid w:val="6F20E5A5"/>
    <w:rsid w:val="6F2218CB"/>
    <w:rsid w:val="6F2EAB9E"/>
    <w:rsid w:val="6FC83B3E"/>
    <w:rsid w:val="7075416F"/>
    <w:rsid w:val="707D76F6"/>
    <w:rsid w:val="70D5B42B"/>
    <w:rsid w:val="70E3DF3D"/>
    <w:rsid w:val="716116DC"/>
    <w:rsid w:val="7198AE40"/>
    <w:rsid w:val="72267E46"/>
    <w:rsid w:val="72351563"/>
    <w:rsid w:val="72588667"/>
    <w:rsid w:val="72EBAC66"/>
    <w:rsid w:val="72FD941C"/>
    <w:rsid w:val="73650C1B"/>
    <w:rsid w:val="73A38306"/>
    <w:rsid w:val="73E3D1A4"/>
    <w:rsid w:val="73F922A5"/>
    <w:rsid w:val="7407670E"/>
    <w:rsid w:val="741352AF"/>
    <w:rsid w:val="7473AAEA"/>
    <w:rsid w:val="74C12294"/>
    <w:rsid w:val="74D49DB7"/>
    <w:rsid w:val="75130498"/>
    <w:rsid w:val="7534A678"/>
    <w:rsid w:val="7552A514"/>
    <w:rsid w:val="756CB625"/>
    <w:rsid w:val="7579D847"/>
    <w:rsid w:val="75899129"/>
    <w:rsid w:val="75929EAB"/>
    <w:rsid w:val="759E1B52"/>
    <w:rsid w:val="75E2DE39"/>
    <w:rsid w:val="764D1479"/>
    <w:rsid w:val="76625733"/>
    <w:rsid w:val="767677D1"/>
    <w:rsid w:val="7686B89E"/>
    <w:rsid w:val="76B36640"/>
    <w:rsid w:val="7757C9B7"/>
    <w:rsid w:val="7841E82A"/>
    <w:rsid w:val="7860D51D"/>
    <w:rsid w:val="78B17909"/>
    <w:rsid w:val="78EE1ADA"/>
    <w:rsid w:val="79203BB4"/>
    <w:rsid w:val="7947705D"/>
    <w:rsid w:val="79B2EB01"/>
    <w:rsid w:val="7A10F17E"/>
    <w:rsid w:val="7A4A6808"/>
    <w:rsid w:val="7A8F9B26"/>
    <w:rsid w:val="7A9EC06E"/>
    <w:rsid w:val="7AD4CCED"/>
    <w:rsid w:val="7AE2A02A"/>
    <w:rsid w:val="7B43C9FE"/>
    <w:rsid w:val="7B4EBB62"/>
    <w:rsid w:val="7B7A2E85"/>
    <w:rsid w:val="7BB9899A"/>
    <w:rsid w:val="7BE919CB"/>
    <w:rsid w:val="7C87FBF2"/>
    <w:rsid w:val="7CABB709"/>
    <w:rsid w:val="7CFE5590"/>
    <w:rsid w:val="7D14D673"/>
    <w:rsid w:val="7D43B765"/>
    <w:rsid w:val="7D567D7B"/>
    <w:rsid w:val="7D84EA2C"/>
    <w:rsid w:val="7DB868DB"/>
    <w:rsid w:val="7DC4D167"/>
    <w:rsid w:val="7E222B08"/>
    <w:rsid w:val="7E3137BF"/>
    <w:rsid w:val="7E37C9FF"/>
    <w:rsid w:val="7E3ABE5C"/>
    <w:rsid w:val="7E3F0020"/>
    <w:rsid w:val="7E5CF4EA"/>
    <w:rsid w:val="7E865C24"/>
    <w:rsid w:val="7E9B6FEE"/>
    <w:rsid w:val="7EA1851B"/>
    <w:rsid w:val="7EAA9332"/>
    <w:rsid w:val="7EBCA818"/>
    <w:rsid w:val="7F0A266E"/>
    <w:rsid w:val="7F19BE3A"/>
    <w:rsid w:val="7F44DBF6"/>
    <w:rsid w:val="7F868EAD"/>
    <w:rsid w:val="7FB87614"/>
    <w:rsid w:val="7FC92607"/>
    <w:rsid w:val="7FF9E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unhideWhenUsed/>
    <w:rsid w:val="00C05356"/>
    <w:rPr>
      <w:color w:val="0000FF"/>
      <w:u w:val="single"/>
    </w:rPr>
  </w:style>
  <w:style w:type="character" w:styleId="CommentReference">
    <w:name w:val="annotation reference"/>
    <w:basedOn w:val="DefaultParagraphFont"/>
    <w:uiPriority w:val="99"/>
    <w:semiHidden/>
    <w:unhideWhenUsed/>
    <w:rsid w:val="00E37BDD"/>
    <w:rPr>
      <w:sz w:val="16"/>
      <w:szCs w:val="16"/>
    </w:rPr>
  </w:style>
  <w:style w:type="paragraph" w:styleId="CommentText">
    <w:name w:val="annotation text"/>
    <w:basedOn w:val="Normal"/>
    <w:link w:val="CommentTextChar"/>
    <w:uiPriority w:val="99"/>
    <w:unhideWhenUsed/>
    <w:rsid w:val="00E37BDD"/>
    <w:pPr>
      <w:spacing w:line="240" w:lineRule="auto"/>
    </w:pPr>
    <w:rPr>
      <w:sz w:val="20"/>
      <w:szCs w:val="20"/>
    </w:rPr>
  </w:style>
  <w:style w:type="character" w:styleId="CommentTextChar" w:customStyle="1">
    <w:name w:val="Comment Text Char"/>
    <w:basedOn w:val="DefaultParagraphFont"/>
    <w:link w:val="CommentText"/>
    <w:uiPriority w:val="99"/>
    <w:rsid w:val="00E37BDD"/>
    <w:rPr>
      <w:sz w:val="20"/>
      <w:szCs w:val="20"/>
    </w:rPr>
  </w:style>
  <w:style w:type="paragraph" w:styleId="CommentSubject">
    <w:name w:val="annotation subject"/>
    <w:basedOn w:val="CommentText"/>
    <w:next w:val="CommentText"/>
    <w:link w:val="CommentSubjectChar"/>
    <w:uiPriority w:val="99"/>
    <w:semiHidden/>
    <w:unhideWhenUsed/>
    <w:rsid w:val="00E37BDD"/>
    <w:rPr>
      <w:b/>
      <w:bCs/>
    </w:rPr>
  </w:style>
  <w:style w:type="character" w:styleId="CommentSubjectChar" w:customStyle="1">
    <w:name w:val="Comment Subject Char"/>
    <w:basedOn w:val="CommentTextChar"/>
    <w:link w:val="CommentSubject"/>
    <w:uiPriority w:val="99"/>
    <w:semiHidden/>
    <w:rsid w:val="00E37BDD"/>
    <w:rPr>
      <w:b/>
      <w:bCs/>
      <w:sz w:val="20"/>
      <w:szCs w:val="20"/>
    </w:rPr>
  </w:style>
  <w:style w:type="character" w:styleId="Mention">
    <w:name w:val="Mention"/>
    <w:basedOn w:val="DefaultParagraphFont"/>
    <w:uiPriority w:val="99"/>
    <w:unhideWhenUsed/>
    <w:rsid w:val="00E37BDD"/>
    <w:rPr>
      <w:color w:val="2B579A"/>
      <w:shd w:val="clear" w:color="auto" w:fill="E1DFDD"/>
    </w:rPr>
  </w:style>
  <w:style w:type="character" w:styleId="UnresolvedMention">
    <w:name w:val="Unresolved Mention"/>
    <w:basedOn w:val="DefaultParagraphFont"/>
    <w:uiPriority w:val="99"/>
    <w:semiHidden/>
    <w:unhideWhenUsed/>
    <w:rsid w:val="00B26237"/>
    <w:rPr>
      <w:color w:val="605E5C"/>
      <w:shd w:val="clear" w:color="auto" w:fill="E1DFDD"/>
    </w:rPr>
  </w:style>
  <w:style w:type="paragraph" w:styleId="Header">
    <w:name w:val="header"/>
    <w:basedOn w:val="Normal"/>
    <w:link w:val="HeaderChar"/>
    <w:uiPriority w:val="99"/>
    <w:unhideWhenUsed/>
    <w:rsid w:val="00740E9D"/>
    <w:pPr>
      <w:tabs>
        <w:tab w:val="center" w:pos="4680"/>
        <w:tab w:val="right" w:pos="9360"/>
      </w:tabs>
      <w:spacing w:after="0" w:line="240" w:lineRule="auto"/>
    </w:pPr>
  </w:style>
  <w:style w:type="character" w:styleId="HeaderChar" w:customStyle="1">
    <w:name w:val="Header Char"/>
    <w:basedOn w:val="DefaultParagraphFont"/>
    <w:link w:val="Header"/>
    <w:uiPriority w:val="99"/>
    <w:rsid w:val="00740E9D"/>
  </w:style>
  <w:style w:type="paragraph" w:styleId="Footer">
    <w:name w:val="footer"/>
    <w:basedOn w:val="Normal"/>
    <w:link w:val="FooterChar"/>
    <w:uiPriority w:val="99"/>
    <w:unhideWhenUsed/>
    <w:rsid w:val="00740E9D"/>
    <w:pPr>
      <w:tabs>
        <w:tab w:val="center" w:pos="4680"/>
        <w:tab w:val="right" w:pos="9360"/>
      </w:tabs>
      <w:spacing w:after="0" w:line="240" w:lineRule="auto"/>
    </w:pPr>
  </w:style>
  <w:style w:type="character" w:styleId="FooterChar" w:customStyle="1">
    <w:name w:val="Footer Char"/>
    <w:basedOn w:val="DefaultParagraphFont"/>
    <w:link w:val="Footer"/>
    <w:uiPriority w:val="99"/>
    <w:rsid w:val="00740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commentsExtended" Target="commentsExtended.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hbex.coveredca.com/data-research/plan-performance-reports/" TargetMode="External" Id="rId11" /><Relationship Type="http://schemas.openxmlformats.org/officeDocument/2006/relationships/styles" Target="styles.xml" Id="rId5" /><Relationship Type="http://schemas.openxmlformats.org/officeDocument/2006/relationships/hyperlink" Target="https://hbex.coveredca.com/data-research/"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463ED-F1BD-4CDC-B9BF-75A18CDC4F2E}">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FD59116F-9965-4308-B17A-733543683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BBFC0-FDAA-4EB9-AB48-863856F2AD4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Use Case - EQT A4 (Utilization Analytics)</dc:title>
  <dc:subject>Healthcare Evidence Initiative (HEI) 3.0</dc:subject>
  <dc:creator>Covered California</dc:creator>
  <keywords>HEI 3.0</keywords>
  <dc:description/>
  <lastModifiedBy>Depoy, Charles (CoveredCA)</lastModifiedBy>
  <revision>196</revision>
  <dcterms:created xsi:type="dcterms:W3CDTF">2024-02-20T18:11:00.0000000Z</dcterms:created>
  <dcterms:modified xsi:type="dcterms:W3CDTF">2025-09-17T16:15:06.4204505Z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